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11" w:rsidRPr="00896A00" w:rsidRDefault="007E2511" w:rsidP="005672FC">
      <w:pPr>
        <w:outlineLvl w:val="0"/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7E2511" w:rsidRDefault="007E2511" w:rsidP="005672F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7E2511" w:rsidRDefault="007E2511" w:rsidP="007E2511">
      <w:pPr>
        <w:rPr>
          <w:b/>
          <w:sz w:val="20"/>
          <w:szCs w:val="20"/>
        </w:rPr>
      </w:pPr>
    </w:p>
    <w:p w:rsidR="007E2511" w:rsidRPr="00896A00" w:rsidRDefault="007E2511" w:rsidP="005672FC">
      <w:pPr>
        <w:jc w:val="center"/>
        <w:outlineLvl w:val="0"/>
        <w:rPr>
          <w:b/>
          <w:sz w:val="32"/>
          <w:szCs w:val="32"/>
        </w:rPr>
      </w:pPr>
      <w:r w:rsidRPr="00896A00">
        <w:rPr>
          <w:b/>
          <w:sz w:val="32"/>
          <w:szCs w:val="32"/>
        </w:rPr>
        <w:t>RESUMEN EJECUTIVO</w:t>
      </w:r>
    </w:p>
    <w:p w:rsidR="004352F8" w:rsidRPr="00896A00" w:rsidRDefault="004352F8" w:rsidP="007E2511">
      <w:pPr>
        <w:rPr>
          <w:sz w:val="20"/>
          <w:szCs w:val="20"/>
        </w:rPr>
      </w:pPr>
    </w:p>
    <w:p w:rsidR="007E2511" w:rsidRDefault="007E2511" w:rsidP="007E2511">
      <w:pPr>
        <w:jc w:val="both"/>
        <w:rPr>
          <w:bCs/>
        </w:rPr>
      </w:pPr>
      <w:r w:rsidRPr="00896A00">
        <w:t>In</w:t>
      </w:r>
      <w:r>
        <w:t>forme de Auditoria Interna U.A.I. Nº 0</w:t>
      </w:r>
      <w:r w:rsidR="0086729B">
        <w:t>6</w:t>
      </w:r>
      <w:r>
        <w:t>/201</w:t>
      </w:r>
      <w:r w:rsidR="0086729B">
        <w:t>8</w:t>
      </w:r>
      <w:r>
        <w:t xml:space="preserve">, correspondiente a la Auditoria Operativa sobre </w:t>
      </w:r>
      <w:r>
        <w:rPr>
          <w:rFonts w:ascii="TimesNewRoman" w:hAnsi="TimesNewRoman" w:cs="TimesNewRoman"/>
        </w:rPr>
        <w:t xml:space="preserve">la eficacia en el cumplimiento de metas establecidas en el programa de inversiones y la utilización y destino de los recursos provenientes del Impuesto Directo a los Hidrocarburos (I.D.H.), </w:t>
      </w:r>
      <w:r>
        <w:rPr>
          <w:bCs/>
        </w:rPr>
        <w:t xml:space="preserve">en el periodo </w:t>
      </w:r>
      <w:r w:rsidR="0086729B">
        <w:rPr>
          <w:bCs/>
        </w:rPr>
        <w:t>3</w:t>
      </w:r>
      <w:r>
        <w:rPr>
          <w:bCs/>
        </w:rPr>
        <w:t xml:space="preserve"> de enero </w:t>
      </w:r>
      <w:r w:rsidRPr="000D2DA1">
        <w:rPr>
          <w:bCs/>
        </w:rPr>
        <w:t>al 31 de diciembre de 201</w:t>
      </w:r>
      <w:r w:rsidR="0086729B">
        <w:rPr>
          <w:bCs/>
        </w:rPr>
        <w:t>7</w:t>
      </w:r>
      <w:r>
        <w:rPr>
          <w:bCs/>
        </w:rPr>
        <w:t>, ejecutada en cumplimiento al POA-201</w:t>
      </w:r>
      <w:r w:rsidR="0086729B">
        <w:rPr>
          <w:bCs/>
        </w:rPr>
        <w:t>8</w:t>
      </w:r>
      <w:r>
        <w:rPr>
          <w:bCs/>
        </w:rPr>
        <w:t xml:space="preserve"> de la Dirección de Auditoria Interna.</w:t>
      </w:r>
    </w:p>
    <w:p w:rsidR="007E2511" w:rsidRPr="000D2DA1" w:rsidRDefault="007E2511" w:rsidP="007E2511">
      <w:pPr>
        <w:jc w:val="both"/>
      </w:pPr>
    </w:p>
    <w:p w:rsidR="00D62018" w:rsidRPr="001A4B4A" w:rsidRDefault="007E2511" w:rsidP="00D62018">
      <w:pPr>
        <w:autoSpaceDE/>
        <w:autoSpaceDN/>
        <w:spacing w:after="200"/>
        <w:contextualSpacing/>
        <w:jc w:val="both"/>
      </w:pPr>
      <w:r>
        <w:t xml:space="preserve">El objetivo del examen </w:t>
      </w:r>
      <w:r w:rsidR="00870A35">
        <w:t>fue de</w:t>
      </w:r>
      <w:r w:rsidRPr="00D62C9C">
        <w:t xml:space="preserve"> </w:t>
      </w:r>
      <w:r>
        <w:t>emitir una opinión independiente sobre la eficacia del cumplimiento de metas establecidas en el Programa de Inversiones de la gestión 201</w:t>
      </w:r>
      <w:r w:rsidR="0086729B">
        <w:t>7</w:t>
      </w:r>
      <w:r>
        <w:t>, que incluirá las transferencias recibidas por concepto de recursos del I.D.H., como también la eficacia en la utilización y destino de los recursos d</w:t>
      </w:r>
      <w:r w:rsidR="00D62018">
        <w:t>el Impuesto a los Hidrocarburos y l</w:t>
      </w:r>
      <w:r w:rsidR="00D62018" w:rsidRPr="00D62018">
        <w:rPr>
          <w:color w:val="000000"/>
          <w:sz w:val="23"/>
          <w:szCs w:val="23"/>
        </w:rPr>
        <w:t xml:space="preserve">a eficacia de los sistemas de administración y control interno </w:t>
      </w:r>
    </w:p>
    <w:p w:rsidR="007E2511" w:rsidRPr="000D2DA1" w:rsidRDefault="007E2511" w:rsidP="007E2511">
      <w:pPr>
        <w:jc w:val="both"/>
      </w:pPr>
    </w:p>
    <w:p w:rsidR="00870A35" w:rsidRPr="00870A35" w:rsidRDefault="00870A35" w:rsidP="00870A35">
      <w:pPr>
        <w:tabs>
          <w:tab w:val="left" w:pos="567"/>
        </w:tabs>
        <w:autoSpaceDE/>
        <w:autoSpaceDN/>
        <w:spacing w:before="120" w:after="120"/>
        <w:jc w:val="both"/>
        <w:rPr>
          <w:rFonts w:eastAsiaTheme="minorEastAsia"/>
        </w:rPr>
      </w:pPr>
      <w:r w:rsidRPr="00870A35">
        <w:rPr>
          <w:rFonts w:eastAsiaTheme="minorEastAsia"/>
        </w:rPr>
        <w:t>El objeto del trabajo realizado constituye: el Programa de Inversión de la gestión 201</w:t>
      </w:r>
      <w:r w:rsidR="0086729B">
        <w:rPr>
          <w:rFonts w:eastAsiaTheme="minorEastAsia"/>
        </w:rPr>
        <w:t>7</w:t>
      </w:r>
      <w:r w:rsidRPr="00870A35">
        <w:rPr>
          <w:rFonts w:eastAsiaTheme="minorEastAsia"/>
        </w:rPr>
        <w:t>, el presupuesto de recursos y gastos de la gestión 201</w:t>
      </w:r>
      <w:r w:rsidR="0086729B">
        <w:rPr>
          <w:rFonts w:eastAsiaTheme="minorEastAsia"/>
        </w:rPr>
        <w:t>7</w:t>
      </w:r>
      <w:r w:rsidRPr="00870A35">
        <w:rPr>
          <w:rFonts w:eastAsiaTheme="minorEastAsia"/>
        </w:rPr>
        <w:t>, y la información generada en las Direcciones de Proyectos, Infraestructura, Presupuestos, Unidad del SISIN, Contabilidad, y otra documentación procesada en el periodo sujeto a examen, con recursos del Impuesto Directo a los Hidrocarburos (IDH).</w:t>
      </w:r>
    </w:p>
    <w:p w:rsidR="00870A35" w:rsidRDefault="00870A35" w:rsidP="007E2511">
      <w:pPr>
        <w:jc w:val="both"/>
      </w:pPr>
    </w:p>
    <w:p w:rsidR="007E2511" w:rsidRDefault="007E2511" w:rsidP="007E2511">
      <w:r>
        <w:t>Para una mejor comprensión los resultados de la auditoría operacional se exponen en los siguientes puntos:</w:t>
      </w:r>
    </w:p>
    <w:p w:rsidR="007E2511" w:rsidRDefault="007E2511" w:rsidP="007E2511"/>
    <w:p w:rsidR="0086729B" w:rsidRPr="0086729B" w:rsidRDefault="0086729B" w:rsidP="0086729B">
      <w:pPr>
        <w:autoSpaceDE/>
        <w:autoSpaceDN/>
        <w:spacing w:before="180" w:after="180"/>
        <w:ind w:left="567" w:hanging="567"/>
        <w:jc w:val="both"/>
        <w:rPr>
          <w:b/>
          <w:bCs/>
        </w:rPr>
      </w:pPr>
      <w:r w:rsidRPr="0086729B">
        <w:rPr>
          <w:b/>
          <w:bCs/>
        </w:rPr>
        <w:t>2,1</w:t>
      </w:r>
      <w:r w:rsidRPr="0086729B">
        <w:rPr>
          <w:b/>
          <w:bCs/>
        </w:rPr>
        <w:tab/>
        <w:t>Falta de formulación de objetivos de gestión de los proyectos del Programa de Inversión gestión 2017</w:t>
      </w:r>
    </w:p>
    <w:p w:rsidR="0086729B" w:rsidRPr="0086729B" w:rsidRDefault="0086729B" w:rsidP="0086729B">
      <w:pPr>
        <w:autoSpaceDE/>
        <w:autoSpaceDN/>
        <w:spacing w:before="180" w:after="180"/>
        <w:jc w:val="both"/>
        <w:rPr>
          <w:b/>
          <w:bCs/>
        </w:rPr>
      </w:pPr>
      <w:r w:rsidRPr="0086729B">
        <w:rPr>
          <w:b/>
          <w:bCs/>
        </w:rPr>
        <w:t>2.2</w:t>
      </w:r>
      <w:r w:rsidRPr="0086729B">
        <w:rPr>
          <w:b/>
          <w:bCs/>
        </w:rPr>
        <w:tab/>
        <w:t>Proyectos paralizados debido a la falta de aprobación de Contrato Modificatorio</w:t>
      </w:r>
    </w:p>
    <w:p w:rsidR="0086729B" w:rsidRPr="0086729B" w:rsidRDefault="0086729B" w:rsidP="0086729B">
      <w:pPr>
        <w:autoSpaceDE/>
        <w:autoSpaceDN/>
        <w:spacing w:before="180" w:after="180"/>
        <w:ind w:left="567" w:hanging="567"/>
        <w:jc w:val="both"/>
        <w:rPr>
          <w:b/>
          <w:bCs/>
        </w:rPr>
      </w:pPr>
      <w:r w:rsidRPr="0086729B">
        <w:rPr>
          <w:b/>
          <w:bCs/>
        </w:rPr>
        <w:t>2.3</w:t>
      </w:r>
      <w:r w:rsidRPr="0086729B">
        <w:rPr>
          <w:b/>
          <w:bCs/>
        </w:rPr>
        <w:tab/>
        <w:t>Proyecto Construcción y Equipamiento Departamento Investigación Ciencia y tecnología Campus Universitario, pendiente de cierre</w:t>
      </w:r>
    </w:p>
    <w:p w:rsidR="0086729B" w:rsidRPr="0086729B" w:rsidRDefault="0086729B" w:rsidP="0086729B">
      <w:pPr>
        <w:autoSpaceDE/>
        <w:autoSpaceDN/>
        <w:spacing w:before="180" w:after="180"/>
        <w:ind w:left="567" w:hanging="567"/>
        <w:jc w:val="both"/>
        <w:rPr>
          <w:bCs/>
        </w:rPr>
      </w:pPr>
      <w:r w:rsidRPr="0086729B">
        <w:rPr>
          <w:b/>
          <w:bCs/>
        </w:rPr>
        <w:t>2.4.</w:t>
      </w:r>
      <w:r w:rsidRPr="0086729B">
        <w:rPr>
          <w:b/>
          <w:bCs/>
        </w:rPr>
        <w:tab/>
        <w:t xml:space="preserve">Deficiencias en el registro de control de asistencia diaria de los estudiantes beneficiarios con la beca comedor </w:t>
      </w:r>
    </w:p>
    <w:p w:rsidR="0086729B" w:rsidRPr="0086729B" w:rsidRDefault="0086729B" w:rsidP="0086729B">
      <w:pPr>
        <w:autoSpaceDE/>
        <w:autoSpaceDN/>
        <w:spacing w:before="180" w:after="180"/>
        <w:ind w:left="567" w:hanging="567"/>
        <w:jc w:val="both"/>
        <w:rPr>
          <w:bCs/>
        </w:rPr>
      </w:pPr>
      <w:r w:rsidRPr="0086729B">
        <w:rPr>
          <w:b/>
          <w:bCs/>
        </w:rPr>
        <w:t>2.5.</w:t>
      </w:r>
      <w:r w:rsidRPr="0086729B">
        <w:rPr>
          <w:b/>
          <w:bCs/>
        </w:rPr>
        <w:tab/>
        <w:t xml:space="preserve">Deficiencias en las actividades de extensión universitaria que fueron ejecutadas con </w:t>
      </w:r>
      <w:bookmarkStart w:id="0" w:name="_GoBack"/>
      <w:bookmarkEnd w:id="0"/>
      <w:r w:rsidRPr="0086729B">
        <w:rPr>
          <w:b/>
          <w:bCs/>
        </w:rPr>
        <w:t xml:space="preserve">recursos IDH – Estudiantil  </w:t>
      </w:r>
    </w:p>
    <w:p w:rsidR="0086729B" w:rsidRPr="0086729B" w:rsidRDefault="0086729B" w:rsidP="0086729B">
      <w:pPr>
        <w:autoSpaceDE/>
        <w:autoSpaceDN/>
        <w:spacing w:before="180" w:after="180"/>
        <w:jc w:val="both"/>
        <w:rPr>
          <w:b/>
          <w:bCs/>
        </w:rPr>
      </w:pPr>
      <w:r w:rsidRPr="0086729B">
        <w:rPr>
          <w:b/>
          <w:bCs/>
        </w:rPr>
        <w:t>OBSERVACION Y RECOMENDACIÓN REPORTADA EN INFORME DE SEGUIMIENTO Nª 05/2018</w:t>
      </w:r>
    </w:p>
    <w:p w:rsidR="0086729B" w:rsidRPr="0086729B" w:rsidRDefault="0086729B" w:rsidP="0086729B">
      <w:pPr>
        <w:autoSpaceDE/>
        <w:autoSpaceDN/>
        <w:spacing w:before="180" w:after="180"/>
        <w:jc w:val="both"/>
        <w:rPr>
          <w:bCs/>
        </w:rPr>
      </w:pPr>
      <w:r w:rsidRPr="0086729B">
        <w:rPr>
          <w:b/>
          <w:bCs/>
        </w:rPr>
        <w:t xml:space="preserve">La observación y recomendación relacionada con el “Plan Operativo Anual Institucional gestión 2017 modificado sin documento de aprobación”; </w:t>
      </w:r>
      <w:r w:rsidRPr="0086729B">
        <w:rPr>
          <w:bCs/>
        </w:rPr>
        <w:t>no se reporta en el presente informe de auditoría operacional; toda vez que el mismo fue reportado en el informe de seguimiento auditoría Nº 05/2018 del 09 de abril de 2018</w:t>
      </w:r>
      <w:r w:rsidRPr="0086729B">
        <w:rPr>
          <w:b/>
          <w:bCs/>
        </w:rPr>
        <w:t xml:space="preserve">, </w:t>
      </w:r>
      <w:r w:rsidRPr="0086729B">
        <w:rPr>
          <w:bCs/>
        </w:rPr>
        <w:t>relativo a la Auditoria Operativa de Recursos IDH, gestión 2016.</w:t>
      </w:r>
    </w:p>
    <w:sectPr w:rsidR="0086729B" w:rsidRPr="0086729B" w:rsidSect="00D62018">
      <w:footerReference w:type="default" r:id="rId8"/>
      <w:pgSz w:w="12240" w:h="15840" w:code="1"/>
      <w:pgMar w:top="1418" w:right="1134" w:bottom="1134" w:left="1134" w:header="170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69" w:rsidRDefault="00350869">
      <w:r>
        <w:separator/>
      </w:r>
    </w:p>
  </w:endnote>
  <w:endnote w:type="continuationSeparator" w:id="0">
    <w:p w:rsidR="00350869" w:rsidRDefault="0035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11" w:rsidRDefault="007E2511">
    <w:pPr>
      <w:pStyle w:val="Piedepgina"/>
      <w:framePr w:wrap="auto" w:vAnchor="text" w:hAnchor="margin" w:xAlign="right" w:y="1"/>
      <w:rPr>
        <w:rStyle w:val="Nmerodepgina"/>
        <w:sz w:val="18"/>
      </w:rPr>
    </w:pPr>
  </w:p>
  <w:p w:rsidR="007E2511" w:rsidRDefault="007E2511" w:rsidP="003A6C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69" w:rsidRDefault="00350869">
      <w:r>
        <w:separator/>
      </w:r>
    </w:p>
  </w:footnote>
  <w:footnote w:type="continuationSeparator" w:id="0">
    <w:p w:rsidR="00350869" w:rsidRDefault="0035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8EACFB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94BEE5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FA5EAC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88F06D9"/>
    <w:multiLevelType w:val="hybridMultilevel"/>
    <w:tmpl w:val="DDDA9066"/>
    <w:lvl w:ilvl="0" w:tplc="9C2A86E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9C5CC8"/>
    <w:multiLevelType w:val="hybridMultilevel"/>
    <w:tmpl w:val="64DA68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0FE0680"/>
    <w:multiLevelType w:val="hybridMultilevel"/>
    <w:tmpl w:val="25A0C2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265DA7"/>
    <w:multiLevelType w:val="multilevel"/>
    <w:tmpl w:val="C8AE2F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F53EA5"/>
    <w:multiLevelType w:val="hybridMultilevel"/>
    <w:tmpl w:val="A65EDA9C"/>
    <w:lvl w:ilvl="0" w:tplc="40EE5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4970C3"/>
    <w:multiLevelType w:val="hybridMultilevel"/>
    <w:tmpl w:val="C9F09CEA"/>
    <w:lvl w:ilvl="0" w:tplc="EA4AD7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642ADB"/>
    <w:multiLevelType w:val="hybridMultilevel"/>
    <w:tmpl w:val="844E32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2236D"/>
    <w:multiLevelType w:val="hybridMultilevel"/>
    <w:tmpl w:val="9B7C6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A635BB"/>
    <w:multiLevelType w:val="hybridMultilevel"/>
    <w:tmpl w:val="FC9A63D2"/>
    <w:lvl w:ilvl="0" w:tplc="DE1C7D8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DF7684"/>
    <w:multiLevelType w:val="hybridMultilevel"/>
    <w:tmpl w:val="A7A60778"/>
    <w:lvl w:ilvl="0" w:tplc="E15C3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1C7A56"/>
    <w:multiLevelType w:val="hybridMultilevel"/>
    <w:tmpl w:val="425C4640"/>
    <w:lvl w:ilvl="0" w:tplc="DF0089C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D15589"/>
    <w:multiLevelType w:val="hybridMultilevel"/>
    <w:tmpl w:val="5E3ED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B63BD"/>
    <w:multiLevelType w:val="hybridMultilevel"/>
    <w:tmpl w:val="CA329B82"/>
    <w:lvl w:ilvl="0" w:tplc="4E22C2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A975DA"/>
    <w:multiLevelType w:val="hybridMultilevel"/>
    <w:tmpl w:val="8E386486"/>
    <w:lvl w:ilvl="0" w:tplc="9C2A86E0">
      <w:start w:val="1"/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7D531DFA"/>
    <w:multiLevelType w:val="hybridMultilevel"/>
    <w:tmpl w:val="60201A8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6"/>
  </w:num>
  <w:num w:numId="17">
    <w:abstractNumId w:val="7"/>
  </w:num>
  <w:num w:numId="1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A4"/>
    <w:rsid w:val="000063BD"/>
    <w:rsid w:val="00007B44"/>
    <w:rsid w:val="0001276F"/>
    <w:rsid w:val="00013FE8"/>
    <w:rsid w:val="0001564E"/>
    <w:rsid w:val="00016393"/>
    <w:rsid w:val="0002005A"/>
    <w:rsid w:val="00023F4E"/>
    <w:rsid w:val="00024FA8"/>
    <w:rsid w:val="000263E4"/>
    <w:rsid w:val="00026527"/>
    <w:rsid w:val="00027C1F"/>
    <w:rsid w:val="0003016A"/>
    <w:rsid w:val="00031B00"/>
    <w:rsid w:val="000379C9"/>
    <w:rsid w:val="00037D44"/>
    <w:rsid w:val="00041DAE"/>
    <w:rsid w:val="000445C7"/>
    <w:rsid w:val="00051F35"/>
    <w:rsid w:val="00052EA6"/>
    <w:rsid w:val="00063E46"/>
    <w:rsid w:val="000651E4"/>
    <w:rsid w:val="000660A4"/>
    <w:rsid w:val="00066E1D"/>
    <w:rsid w:val="00071D61"/>
    <w:rsid w:val="00071F48"/>
    <w:rsid w:val="0007400B"/>
    <w:rsid w:val="00082BB6"/>
    <w:rsid w:val="00084DA6"/>
    <w:rsid w:val="0008523E"/>
    <w:rsid w:val="0008563B"/>
    <w:rsid w:val="00085AD7"/>
    <w:rsid w:val="00085D30"/>
    <w:rsid w:val="00086F9F"/>
    <w:rsid w:val="00087548"/>
    <w:rsid w:val="00093549"/>
    <w:rsid w:val="00093CAE"/>
    <w:rsid w:val="00093F69"/>
    <w:rsid w:val="000954D8"/>
    <w:rsid w:val="00096B34"/>
    <w:rsid w:val="000A0C6E"/>
    <w:rsid w:val="000A2EDD"/>
    <w:rsid w:val="000A3C78"/>
    <w:rsid w:val="000A53CD"/>
    <w:rsid w:val="000B0A3F"/>
    <w:rsid w:val="000B0DDB"/>
    <w:rsid w:val="000B1698"/>
    <w:rsid w:val="000B233E"/>
    <w:rsid w:val="000B36BE"/>
    <w:rsid w:val="000B4319"/>
    <w:rsid w:val="000B5B3E"/>
    <w:rsid w:val="000B79EE"/>
    <w:rsid w:val="000C07D9"/>
    <w:rsid w:val="000C6E8F"/>
    <w:rsid w:val="000C7BC2"/>
    <w:rsid w:val="000D1920"/>
    <w:rsid w:val="000D1DB4"/>
    <w:rsid w:val="000D4264"/>
    <w:rsid w:val="000D5520"/>
    <w:rsid w:val="000D6A29"/>
    <w:rsid w:val="000E0CE2"/>
    <w:rsid w:val="000E2913"/>
    <w:rsid w:val="000E33A8"/>
    <w:rsid w:val="000E45CF"/>
    <w:rsid w:val="000E79D8"/>
    <w:rsid w:val="000E7FF0"/>
    <w:rsid w:val="000F5036"/>
    <w:rsid w:val="000F52EF"/>
    <w:rsid w:val="000F7B55"/>
    <w:rsid w:val="00100CC1"/>
    <w:rsid w:val="001027BD"/>
    <w:rsid w:val="00103D6D"/>
    <w:rsid w:val="00104818"/>
    <w:rsid w:val="00106290"/>
    <w:rsid w:val="001064D9"/>
    <w:rsid w:val="00107410"/>
    <w:rsid w:val="00110288"/>
    <w:rsid w:val="00110D1F"/>
    <w:rsid w:val="00112154"/>
    <w:rsid w:val="001143C3"/>
    <w:rsid w:val="001168A6"/>
    <w:rsid w:val="00120C3E"/>
    <w:rsid w:val="00123158"/>
    <w:rsid w:val="00131EDA"/>
    <w:rsid w:val="00134B9A"/>
    <w:rsid w:val="001372A8"/>
    <w:rsid w:val="00137D96"/>
    <w:rsid w:val="001401E2"/>
    <w:rsid w:val="00140B9C"/>
    <w:rsid w:val="001419A6"/>
    <w:rsid w:val="001428A5"/>
    <w:rsid w:val="0014310E"/>
    <w:rsid w:val="00143402"/>
    <w:rsid w:val="00144A74"/>
    <w:rsid w:val="00150642"/>
    <w:rsid w:val="00152C7D"/>
    <w:rsid w:val="0015396C"/>
    <w:rsid w:val="00153F63"/>
    <w:rsid w:val="001562F6"/>
    <w:rsid w:val="00163401"/>
    <w:rsid w:val="0016577F"/>
    <w:rsid w:val="00172EB4"/>
    <w:rsid w:val="0017367E"/>
    <w:rsid w:val="001765A8"/>
    <w:rsid w:val="00177BA9"/>
    <w:rsid w:val="001804B2"/>
    <w:rsid w:val="0019235F"/>
    <w:rsid w:val="00192500"/>
    <w:rsid w:val="00192FE8"/>
    <w:rsid w:val="00194B8D"/>
    <w:rsid w:val="00195177"/>
    <w:rsid w:val="001964D7"/>
    <w:rsid w:val="001A1B60"/>
    <w:rsid w:val="001A269A"/>
    <w:rsid w:val="001A2DC7"/>
    <w:rsid w:val="001A49C1"/>
    <w:rsid w:val="001A4FD5"/>
    <w:rsid w:val="001A53C4"/>
    <w:rsid w:val="001A5562"/>
    <w:rsid w:val="001A5BD0"/>
    <w:rsid w:val="001A7012"/>
    <w:rsid w:val="001B09FB"/>
    <w:rsid w:val="001B0E1D"/>
    <w:rsid w:val="001B30AE"/>
    <w:rsid w:val="001B40CE"/>
    <w:rsid w:val="001B693B"/>
    <w:rsid w:val="001C4007"/>
    <w:rsid w:val="001C406A"/>
    <w:rsid w:val="001C6B61"/>
    <w:rsid w:val="001D3786"/>
    <w:rsid w:val="001D3E1F"/>
    <w:rsid w:val="001D67DD"/>
    <w:rsid w:val="001D6A04"/>
    <w:rsid w:val="001E0899"/>
    <w:rsid w:val="001E33C8"/>
    <w:rsid w:val="001E58B9"/>
    <w:rsid w:val="001E6583"/>
    <w:rsid w:val="001F26B2"/>
    <w:rsid w:val="001F5ABC"/>
    <w:rsid w:val="001F6D41"/>
    <w:rsid w:val="00201B17"/>
    <w:rsid w:val="00203F39"/>
    <w:rsid w:val="00215A92"/>
    <w:rsid w:val="00215C77"/>
    <w:rsid w:val="00216F92"/>
    <w:rsid w:val="00222799"/>
    <w:rsid w:val="00222FDA"/>
    <w:rsid w:val="00223EE3"/>
    <w:rsid w:val="00224D48"/>
    <w:rsid w:val="00233B3C"/>
    <w:rsid w:val="00234EF2"/>
    <w:rsid w:val="00236DDF"/>
    <w:rsid w:val="00240B59"/>
    <w:rsid w:val="00241EA7"/>
    <w:rsid w:val="0024321C"/>
    <w:rsid w:val="00252A81"/>
    <w:rsid w:val="00255F59"/>
    <w:rsid w:val="00260D00"/>
    <w:rsid w:val="0026261B"/>
    <w:rsid w:val="00264677"/>
    <w:rsid w:val="00272935"/>
    <w:rsid w:val="00275ECD"/>
    <w:rsid w:val="00280007"/>
    <w:rsid w:val="00282BD7"/>
    <w:rsid w:val="00286CEF"/>
    <w:rsid w:val="00286DDB"/>
    <w:rsid w:val="00287123"/>
    <w:rsid w:val="002902FB"/>
    <w:rsid w:val="00290E72"/>
    <w:rsid w:val="00294B61"/>
    <w:rsid w:val="002A015A"/>
    <w:rsid w:val="002A2E3A"/>
    <w:rsid w:val="002A3418"/>
    <w:rsid w:val="002A7935"/>
    <w:rsid w:val="002A7A23"/>
    <w:rsid w:val="002B16CE"/>
    <w:rsid w:val="002B575F"/>
    <w:rsid w:val="002B5D99"/>
    <w:rsid w:val="002B69EF"/>
    <w:rsid w:val="002C2C5A"/>
    <w:rsid w:val="002C4E4C"/>
    <w:rsid w:val="002C7670"/>
    <w:rsid w:val="002D0065"/>
    <w:rsid w:val="002E2F28"/>
    <w:rsid w:val="002E5AC8"/>
    <w:rsid w:val="002E5DA6"/>
    <w:rsid w:val="002E6A9B"/>
    <w:rsid w:val="002F7016"/>
    <w:rsid w:val="002F7459"/>
    <w:rsid w:val="002F7F31"/>
    <w:rsid w:val="00301E88"/>
    <w:rsid w:val="00303312"/>
    <w:rsid w:val="00303652"/>
    <w:rsid w:val="0030438C"/>
    <w:rsid w:val="003049B4"/>
    <w:rsid w:val="00305544"/>
    <w:rsid w:val="00310A70"/>
    <w:rsid w:val="0032436B"/>
    <w:rsid w:val="00333997"/>
    <w:rsid w:val="00340AD3"/>
    <w:rsid w:val="00350869"/>
    <w:rsid w:val="003541AD"/>
    <w:rsid w:val="003551AD"/>
    <w:rsid w:val="00361891"/>
    <w:rsid w:val="00365D3C"/>
    <w:rsid w:val="003707CC"/>
    <w:rsid w:val="00370F07"/>
    <w:rsid w:val="0037407C"/>
    <w:rsid w:val="00374BBA"/>
    <w:rsid w:val="0037703F"/>
    <w:rsid w:val="00386262"/>
    <w:rsid w:val="0039016D"/>
    <w:rsid w:val="00390564"/>
    <w:rsid w:val="00392CA3"/>
    <w:rsid w:val="00393A2B"/>
    <w:rsid w:val="003A04AB"/>
    <w:rsid w:val="003A205A"/>
    <w:rsid w:val="003A252E"/>
    <w:rsid w:val="003A6352"/>
    <w:rsid w:val="003A6CE8"/>
    <w:rsid w:val="003B52BB"/>
    <w:rsid w:val="003B5FFA"/>
    <w:rsid w:val="003D000C"/>
    <w:rsid w:val="003D303C"/>
    <w:rsid w:val="003D32F8"/>
    <w:rsid w:val="003D34B7"/>
    <w:rsid w:val="003D43E4"/>
    <w:rsid w:val="003D5BBA"/>
    <w:rsid w:val="003D7170"/>
    <w:rsid w:val="003D78C6"/>
    <w:rsid w:val="003E02F2"/>
    <w:rsid w:val="003E3995"/>
    <w:rsid w:val="003E476F"/>
    <w:rsid w:val="003E604E"/>
    <w:rsid w:val="003E7613"/>
    <w:rsid w:val="003E7ADB"/>
    <w:rsid w:val="003F44B5"/>
    <w:rsid w:val="003F76D4"/>
    <w:rsid w:val="00400FA1"/>
    <w:rsid w:val="004047B9"/>
    <w:rsid w:val="00404921"/>
    <w:rsid w:val="004057F7"/>
    <w:rsid w:val="00407182"/>
    <w:rsid w:val="00407454"/>
    <w:rsid w:val="00407709"/>
    <w:rsid w:val="00411AB6"/>
    <w:rsid w:val="004130FE"/>
    <w:rsid w:val="00415CE1"/>
    <w:rsid w:val="00420A63"/>
    <w:rsid w:val="004212E1"/>
    <w:rsid w:val="004273E9"/>
    <w:rsid w:val="004306E4"/>
    <w:rsid w:val="00431C19"/>
    <w:rsid w:val="004352F8"/>
    <w:rsid w:val="00436282"/>
    <w:rsid w:val="00436774"/>
    <w:rsid w:val="00437AB2"/>
    <w:rsid w:val="00437FC2"/>
    <w:rsid w:val="004420E8"/>
    <w:rsid w:val="00442134"/>
    <w:rsid w:val="004431A1"/>
    <w:rsid w:val="00444255"/>
    <w:rsid w:val="00450081"/>
    <w:rsid w:val="00453592"/>
    <w:rsid w:val="004542CA"/>
    <w:rsid w:val="00457457"/>
    <w:rsid w:val="00465AF1"/>
    <w:rsid w:val="00465D67"/>
    <w:rsid w:val="004674F4"/>
    <w:rsid w:val="00470583"/>
    <w:rsid w:val="004709D3"/>
    <w:rsid w:val="0047169F"/>
    <w:rsid w:val="0047179D"/>
    <w:rsid w:val="00474C19"/>
    <w:rsid w:val="00475A24"/>
    <w:rsid w:val="00476F80"/>
    <w:rsid w:val="00477DD3"/>
    <w:rsid w:val="00480D39"/>
    <w:rsid w:val="00480E96"/>
    <w:rsid w:val="0048552E"/>
    <w:rsid w:val="00487653"/>
    <w:rsid w:val="004A02C6"/>
    <w:rsid w:val="004A0591"/>
    <w:rsid w:val="004A3207"/>
    <w:rsid w:val="004A334D"/>
    <w:rsid w:val="004A73BF"/>
    <w:rsid w:val="004B124E"/>
    <w:rsid w:val="004B14FC"/>
    <w:rsid w:val="004B38A3"/>
    <w:rsid w:val="004C098E"/>
    <w:rsid w:val="004C39B2"/>
    <w:rsid w:val="004C56EF"/>
    <w:rsid w:val="004C5872"/>
    <w:rsid w:val="004C77C4"/>
    <w:rsid w:val="004D12FA"/>
    <w:rsid w:val="004D1926"/>
    <w:rsid w:val="004D1FF8"/>
    <w:rsid w:val="004D25CA"/>
    <w:rsid w:val="004E04DD"/>
    <w:rsid w:val="004E2451"/>
    <w:rsid w:val="004E49FA"/>
    <w:rsid w:val="004E5F0F"/>
    <w:rsid w:val="004E5F5C"/>
    <w:rsid w:val="004E7B21"/>
    <w:rsid w:val="004F289A"/>
    <w:rsid w:val="004F2E21"/>
    <w:rsid w:val="004F387C"/>
    <w:rsid w:val="004F4215"/>
    <w:rsid w:val="004F5D03"/>
    <w:rsid w:val="004F6FCC"/>
    <w:rsid w:val="00500D3E"/>
    <w:rsid w:val="005042D4"/>
    <w:rsid w:val="0050659D"/>
    <w:rsid w:val="00511311"/>
    <w:rsid w:val="00511C0A"/>
    <w:rsid w:val="005128CB"/>
    <w:rsid w:val="00512E58"/>
    <w:rsid w:val="005149C1"/>
    <w:rsid w:val="0052086D"/>
    <w:rsid w:val="00524B97"/>
    <w:rsid w:val="0053088F"/>
    <w:rsid w:val="00531D60"/>
    <w:rsid w:val="00532572"/>
    <w:rsid w:val="0053322F"/>
    <w:rsid w:val="00536022"/>
    <w:rsid w:val="00542A6D"/>
    <w:rsid w:val="00547F4C"/>
    <w:rsid w:val="00551E65"/>
    <w:rsid w:val="00553A6F"/>
    <w:rsid w:val="00554ECE"/>
    <w:rsid w:val="005565FB"/>
    <w:rsid w:val="00556607"/>
    <w:rsid w:val="00556DB4"/>
    <w:rsid w:val="00557BE8"/>
    <w:rsid w:val="00562037"/>
    <w:rsid w:val="005624E6"/>
    <w:rsid w:val="00562843"/>
    <w:rsid w:val="00563792"/>
    <w:rsid w:val="0056581B"/>
    <w:rsid w:val="005672FC"/>
    <w:rsid w:val="00570BBF"/>
    <w:rsid w:val="00571348"/>
    <w:rsid w:val="005723B2"/>
    <w:rsid w:val="0057387C"/>
    <w:rsid w:val="00585D0F"/>
    <w:rsid w:val="005901D5"/>
    <w:rsid w:val="00590533"/>
    <w:rsid w:val="00591BE3"/>
    <w:rsid w:val="005A02F9"/>
    <w:rsid w:val="005B04FA"/>
    <w:rsid w:val="005B079E"/>
    <w:rsid w:val="005B13FA"/>
    <w:rsid w:val="005B6B11"/>
    <w:rsid w:val="005C0AA5"/>
    <w:rsid w:val="005D14E5"/>
    <w:rsid w:val="005D4014"/>
    <w:rsid w:val="005D4354"/>
    <w:rsid w:val="005D4356"/>
    <w:rsid w:val="005D4705"/>
    <w:rsid w:val="005D697B"/>
    <w:rsid w:val="005E15DC"/>
    <w:rsid w:val="005E1F14"/>
    <w:rsid w:val="005E391E"/>
    <w:rsid w:val="005E4F81"/>
    <w:rsid w:val="005E56FF"/>
    <w:rsid w:val="005E57D0"/>
    <w:rsid w:val="005E6117"/>
    <w:rsid w:val="005F2D22"/>
    <w:rsid w:val="00602748"/>
    <w:rsid w:val="00603814"/>
    <w:rsid w:val="00604663"/>
    <w:rsid w:val="00604EB9"/>
    <w:rsid w:val="00610503"/>
    <w:rsid w:val="00610617"/>
    <w:rsid w:val="0061244B"/>
    <w:rsid w:val="0062310B"/>
    <w:rsid w:val="0062359E"/>
    <w:rsid w:val="00626A58"/>
    <w:rsid w:val="00631F98"/>
    <w:rsid w:val="00632DA2"/>
    <w:rsid w:val="0063309D"/>
    <w:rsid w:val="00633352"/>
    <w:rsid w:val="006407F4"/>
    <w:rsid w:val="00642DFD"/>
    <w:rsid w:val="00642E9C"/>
    <w:rsid w:val="006434C5"/>
    <w:rsid w:val="00650D5C"/>
    <w:rsid w:val="00656A81"/>
    <w:rsid w:val="006673C8"/>
    <w:rsid w:val="0066785B"/>
    <w:rsid w:val="006733D2"/>
    <w:rsid w:val="00680347"/>
    <w:rsid w:val="00690D89"/>
    <w:rsid w:val="00693B21"/>
    <w:rsid w:val="0069539E"/>
    <w:rsid w:val="006974EA"/>
    <w:rsid w:val="00697B2F"/>
    <w:rsid w:val="006A275C"/>
    <w:rsid w:val="006A539D"/>
    <w:rsid w:val="006A549C"/>
    <w:rsid w:val="006B65F1"/>
    <w:rsid w:val="006B6C98"/>
    <w:rsid w:val="006C1376"/>
    <w:rsid w:val="006C2014"/>
    <w:rsid w:val="006C4AD8"/>
    <w:rsid w:val="006C5C6F"/>
    <w:rsid w:val="006D3144"/>
    <w:rsid w:val="006D4DD4"/>
    <w:rsid w:val="006E0E56"/>
    <w:rsid w:val="006E2837"/>
    <w:rsid w:val="006E311A"/>
    <w:rsid w:val="006E3E2A"/>
    <w:rsid w:val="006E3FD3"/>
    <w:rsid w:val="006E76B9"/>
    <w:rsid w:val="006F01CE"/>
    <w:rsid w:val="006F1CD5"/>
    <w:rsid w:val="006F30D6"/>
    <w:rsid w:val="00701238"/>
    <w:rsid w:val="0070156E"/>
    <w:rsid w:val="007054A3"/>
    <w:rsid w:val="00706B2B"/>
    <w:rsid w:val="00710533"/>
    <w:rsid w:val="0071055B"/>
    <w:rsid w:val="0071063F"/>
    <w:rsid w:val="00711931"/>
    <w:rsid w:val="007119F0"/>
    <w:rsid w:val="00711A63"/>
    <w:rsid w:val="007128C7"/>
    <w:rsid w:val="00713F0D"/>
    <w:rsid w:val="007154D2"/>
    <w:rsid w:val="0071654C"/>
    <w:rsid w:val="007177FF"/>
    <w:rsid w:val="00720918"/>
    <w:rsid w:val="00720C97"/>
    <w:rsid w:val="00725194"/>
    <w:rsid w:val="00732774"/>
    <w:rsid w:val="007370AA"/>
    <w:rsid w:val="007377D6"/>
    <w:rsid w:val="00741669"/>
    <w:rsid w:val="007450E4"/>
    <w:rsid w:val="00745AC2"/>
    <w:rsid w:val="00751718"/>
    <w:rsid w:val="007538C2"/>
    <w:rsid w:val="00753F8C"/>
    <w:rsid w:val="00761E14"/>
    <w:rsid w:val="00761FFE"/>
    <w:rsid w:val="0077006F"/>
    <w:rsid w:val="00770A7F"/>
    <w:rsid w:val="007776E6"/>
    <w:rsid w:val="00777A79"/>
    <w:rsid w:val="00780825"/>
    <w:rsid w:val="00781C7C"/>
    <w:rsid w:val="00784297"/>
    <w:rsid w:val="00785F06"/>
    <w:rsid w:val="007916FA"/>
    <w:rsid w:val="00791CE7"/>
    <w:rsid w:val="007939A4"/>
    <w:rsid w:val="00795D99"/>
    <w:rsid w:val="00795E94"/>
    <w:rsid w:val="007A10D3"/>
    <w:rsid w:val="007B05C6"/>
    <w:rsid w:val="007B1675"/>
    <w:rsid w:val="007B77E7"/>
    <w:rsid w:val="007B7E9F"/>
    <w:rsid w:val="007B7F8A"/>
    <w:rsid w:val="007C39B5"/>
    <w:rsid w:val="007C420F"/>
    <w:rsid w:val="007C46C9"/>
    <w:rsid w:val="007C6D00"/>
    <w:rsid w:val="007C739F"/>
    <w:rsid w:val="007C7B3F"/>
    <w:rsid w:val="007D007B"/>
    <w:rsid w:val="007D4635"/>
    <w:rsid w:val="007E18AA"/>
    <w:rsid w:val="007E2511"/>
    <w:rsid w:val="007E44B3"/>
    <w:rsid w:val="007E75C3"/>
    <w:rsid w:val="007F0DEA"/>
    <w:rsid w:val="0080370D"/>
    <w:rsid w:val="00804B59"/>
    <w:rsid w:val="00804F41"/>
    <w:rsid w:val="00810A60"/>
    <w:rsid w:val="00810DA5"/>
    <w:rsid w:val="00811AFF"/>
    <w:rsid w:val="008150D3"/>
    <w:rsid w:val="00816944"/>
    <w:rsid w:val="0082152F"/>
    <w:rsid w:val="008240B5"/>
    <w:rsid w:val="00824D16"/>
    <w:rsid w:val="00825C93"/>
    <w:rsid w:val="008402AD"/>
    <w:rsid w:val="00842608"/>
    <w:rsid w:val="00843190"/>
    <w:rsid w:val="00845D33"/>
    <w:rsid w:val="00850336"/>
    <w:rsid w:val="00855425"/>
    <w:rsid w:val="0085752E"/>
    <w:rsid w:val="00860009"/>
    <w:rsid w:val="00862CBE"/>
    <w:rsid w:val="0086729B"/>
    <w:rsid w:val="008678FC"/>
    <w:rsid w:val="008702E6"/>
    <w:rsid w:val="00870A35"/>
    <w:rsid w:val="0087569C"/>
    <w:rsid w:val="00877E70"/>
    <w:rsid w:val="00880DD0"/>
    <w:rsid w:val="008815FD"/>
    <w:rsid w:val="00884CF4"/>
    <w:rsid w:val="0088512B"/>
    <w:rsid w:val="008862A4"/>
    <w:rsid w:val="008866CD"/>
    <w:rsid w:val="00887922"/>
    <w:rsid w:val="00893092"/>
    <w:rsid w:val="0089529F"/>
    <w:rsid w:val="00896325"/>
    <w:rsid w:val="00897523"/>
    <w:rsid w:val="008A02C5"/>
    <w:rsid w:val="008A1BFB"/>
    <w:rsid w:val="008A23BA"/>
    <w:rsid w:val="008A37F7"/>
    <w:rsid w:val="008A46A4"/>
    <w:rsid w:val="008B1882"/>
    <w:rsid w:val="008B6466"/>
    <w:rsid w:val="008C0F35"/>
    <w:rsid w:val="008C3D77"/>
    <w:rsid w:val="008D1319"/>
    <w:rsid w:val="008E1066"/>
    <w:rsid w:val="008E1D90"/>
    <w:rsid w:val="008E3836"/>
    <w:rsid w:val="008E4BA0"/>
    <w:rsid w:val="008E51ED"/>
    <w:rsid w:val="008F02E2"/>
    <w:rsid w:val="008F1146"/>
    <w:rsid w:val="008F24D7"/>
    <w:rsid w:val="008F2EFB"/>
    <w:rsid w:val="008F30B5"/>
    <w:rsid w:val="008F5670"/>
    <w:rsid w:val="008F66A9"/>
    <w:rsid w:val="008F7C56"/>
    <w:rsid w:val="00900062"/>
    <w:rsid w:val="00900584"/>
    <w:rsid w:val="009051B1"/>
    <w:rsid w:val="009066F2"/>
    <w:rsid w:val="009100BB"/>
    <w:rsid w:val="00912837"/>
    <w:rsid w:val="00914BBA"/>
    <w:rsid w:val="00917D3F"/>
    <w:rsid w:val="009205E3"/>
    <w:rsid w:val="0092421C"/>
    <w:rsid w:val="00926F53"/>
    <w:rsid w:val="009346E0"/>
    <w:rsid w:val="00935266"/>
    <w:rsid w:val="009408F1"/>
    <w:rsid w:val="00941A4D"/>
    <w:rsid w:val="00941E73"/>
    <w:rsid w:val="00941E7E"/>
    <w:rsid w:val="009428E9"/>
    <w:rsid w:val="00943BFE"/>
    <w:rsid w:val="00950C91"/>
    <w:rsid w:val="009521CD"/>
    <w:rsid w:val="00954FDC"/>
    <w:rsid w:val="009612CF"/>
    <w:rsid w:val="009632DD"/>
    <w:rsid w:val="00964374"/>
    <w:rsid w:val="00965325"/>
    <w:rsid w:val="0096562F"/>
    <w:rsid w:val="0096622F"/>
    <w:rsid w:val="00970097"/>
    <w:rsid w:val="0098184F"/>
    <w:rsid w:val="00981DC4"/>
    <w:rsid w:val="00982F2F"/>
    <w:rsid w:val="009831A4"/>
    <w:rsid w:val="009831C1"/>
    <w:rsid w:val="00987AA2"/>
    <w:rsid w:val="00990CA5"/>
    <w:rsid w:val="00990EE1"/>
    <w:rsid w:val="00993217"/>
    <w:rsid w:val="009A1844"/>
    <w:rsid w:val="009A569B"/>
    <w:rsid w:val="009B1E28"/>
    <w:rsid w:val="009B3323"/>
    <w:rsid w:val="009B4F49"/>
    <w:rsid w:val="009C2BD9"/>
    <w:rsid w:val="009C2D29"/>
    <w:rsid w:val="009D04A1"/>
    <w:rsid w:val="009D0B68"/>
    <w:rsid w:val="009D6D9A"/>
    <w:rsid w:val="009D6F9A"/>
    <w:rsid w:val="009E33D6"/>
    <w:rsid w:val="009F00C4"/>
    <w:rsid w:val="009F00C6"/>
    <w:rsid w:val="009F3955"/>
    <w:rsid w:val="009F3BC0"/>
    <w:rsid w:val="009F5DA6"/>
    <w:rsid w:val="009F63F6"/>
    <w:rsid w:val="00A029A4"/>
    <w:rsid w:val="00A04DF9"/>
    <w:rsid w:val="00A07873"/>
    <w:rsid w:val="00A07F7F"/>
    <w:rsid w:val="00A13393"/>
    <w:rsid w:val="00A14996"/>
    <w:rsid w:val="00A16624"/>
    <w:rsid w:val="00A16F89"/>
    <w:rsid w:val="00A16F8A"/>
    <w:rsid w:val="00A21C7A"/>
    <w:rsid w:val="00A25002"/>
    <w:rsid w:val="00A2544A"/>
    <w:rsid w:val="00A27389"/>
    <w:rsid w:val="00A3191A"/>
    <w:rsid w:val="00A32027"/>
    <w:rsid w:val="00A33EAA"/>
    <w:rsid w:val="00A4769C"/>
    <w:rsid w:val="00A512F1"/>
    <w:rsid w:val="00A606A2"/>
    <w:rsid w:val="00A61B61"/>
    <w:rsid w:val="00A6440C"/>
    <w:rsid w:val="00A64989"/>
    <w:rsid w:val="00A65C96"/>
    <w:rsid w:val="00A66BC5"/>
    <w:rsid w:val="00A71775"/>
    <w:rsid w:val="00A754E3"/>
    <w:rsid w:val="00A75C3B"/>
    <w:rsid w:val="00A7629F"/>
    <w:rsid w:val="00A802D0"/>
    <w:rsid w:val="00A8188F"/>
    <w:rsid w:val="00A82BA1"/>
    <w:rsid w:val="00A846DF"/>
    <w:rsid w:val="00A8565B"/>
    <w:rsid w:val="00A859A2"/>
    <w:rsid w:val="00A85F08"/>
    <w:rsid w:val="00A86F8D"/>
    <w:rsid w:val="00A87A60"/>
    <w:rsid w:val="00A87D65"/>
    <w:rsid w:val="00A914C5"/>
    <w:rsid w:val="00A939C5"/>
    <w:rsid w:val="00A96BAB"/>
    <w:rsid w:val="00AA0F4B"/>
    <w:rsid w:val="00AA493B"/>
    <w:rsid w:val="00AA58F2"/>
    <w:rsid w:val="00AB1E79"/>
    <w:rsid w:val="00AB25B8"/>
    <w:rsid w:val="00AB6C67"/>
    <w:rsid w:val="00AC16CA"/>
    <w:rsid w:val="00AC7FB4"/>
    <w:rsid w:val="00AD5CA6"/>
    <w:rsid w:val="00AD7E67"/>
    <w:rsid w:val="00AE02AC"/>
    <w:rsid w:val="00AE1F33"/>
    <w:rsid w:val="00AE31DD"/>
    <w:rsid w:val="00AE5BA6"/>
    <w:rsid w:val="00AF05AD"/>
    <w:rsid w:val="00AF0825"/>
    <w:rsid w:val="00AF38EE"/>
    <w:rsid w:val="00AF3FF5"/>
    <w:rsid w:val="00AF4CC4"/>
    <w:rsid w:val="00AF5B2D"/>
    <w:rsid w:val="00AF5E9C"/>
    <w:rsid w:val="00AF6CD1"/>
    <w:rsid w:val="00B04CE9"/>
    <w:rsid w:val="00B06F56"/>
    <w:rsid w:val="00B1183E"/>
    <w:rsid w:val="00B130F7"/>
    <w:rsid w:val="00B15E76"/>
    <w:rsid w:val="00B22014"/>
    <w:rsid w:val="00B230DC"/>
    <w:rsid w:val="00B3636C"/>
    <w:rsid w:val="00B40BFB"/>
    <w:rsid w:val="00B4161A"/>
    <w:rsid w:val="00B41C71"/>
    <w:rsid w:val="00B45283"/>
    <w:rsid w:val="00B54315"/>
    <w:rsid w:val="00B54BFD"/>
    <w:rsid w:val="00B576BA"/>
    <w:rsid w:val="00B579CF"/>
    <w:rsid w:val="00B60616"/>
    <w:rsid w:val="00B608D4"/>
    <w:rsid w:val="00B62AB9"/>
    <w:rsid w:val="00B77EDD"/>
    <w:rsid w:val="00B8136D"/>
    <w:rsid w:val="00B82EF2"/>
    <w:rsid w:val="00B845A5"/>
    <w:rsid w:val="00B856F6"/>
    <w:rsid w:val="00B86410"/>
    <w:rsid w:val="00B87762"/>
    <w:rsid w:val="00B96CDA"/>
    <w:rsid w:val="00BA0595"/>
    <w:rsid w:val="00BA198D"/>
    <w:rsid w:val="00BA2B31"/>
    <w:rsid w:val="00BA4AC2"/>
    <w:rsid w:val="00BA6DDE"/>
    <w:rsid w:val="00BB50D5"/>
    <w:rsid w:val="00BC15A0"/>
    <w:rsid w:val="00BC35C2"/>
    <w:rsid w:val="00BD0759"/>
    <w:rsid w:val="00BD2DED"/>
    <w:rsid w:val="00BD3133"/>
    <w:rsid w:val="00BD315F"/>
    <w:rsid w:val="00BD5B49"/>
    <w:rsid w:val="00BE0441"/>
    <w:rsid w:val="00BE256C"/>
    <w:rsid w:val="00BE457A"/>
    <w:rsid w:val="00BE76A4"/>
    <w:rsid w:val="00BF1DAA"/>
    <w:rsid w:val="00BF402F"/>
    <w:rsid w:val="00BF444F"/>
    <w:rsid w:val="00BF5444"/>
    <w:rsid w:val="00BF673D"/>
    <w:rsid w:val="00BF73BB"/>
    <w:rsid w:val="00C001ED"/>
    <w:rsid w:val="00C02CEF"/>
    <w:rsid w:val="00C03690"/>
    <w:rsid w:val="00C12D0F"/>
    <w:rsid w:val="00C12F10"/>
    <w:rsid w:val="00C17F84"/>
    <w:rsid w:val="00C232A7"/>
    <w:rsid w:val="00C25ABA"/>
    <w:rsid w:val="00C311E5"/>
    <w:rsid w:val="00C36B9D"/>
    <w:rsid w:val="00C37226"/>
    <w:rsid w:val="00C43967"/>
    <w:rsid w:val="00C44C30"/>
    <w:rsid w:val="00C54DCF"/>
    <w:rsid w:val="00C5658C"/>
    <w:rsid w:val="00C57095"/>
    <w:rsid w:val="00C63F66"/>
    <w:rsid w:val="00C706C1"/>
    <w:rsid w:val="00C71697"/>
    <w:rsid w:val="00C74A6B"/>
    <w:rsid w:val="00C74B1C"/>
    <w:rsid w:val="00C77135"/>
    <w:rsid w:val="00C80284"/>
    <w:rsid w:val="00C80EA0"/>
    <w:rsid w:val="00C848A1"/>
    <w:rsid w:val="00C8510A"/>
    <w:rsid w:val="00C85171"/>
    <w:rsid w:val="00C859B9"/>
    <w:rsid w:val="00C86A18"/>
    <w:rsid w:val="00C92BF7"/>
    <w:rsid w:val="00C92ED9"/>
    <w:rsid w:val="00C94195"/>
    <w:rsid w:val="00CA178F"/>
    <w:rsid w:val="00CA1D27"/>
    <w:rsid w:val="00CA228F"/>
    <w:rsid w:val="00CA2907"/>
    <w:rsid w:val="00CA2C9A"/>
    <w:rsid w:val="00CA5379"/>
    <w:rsid w:val="00CA62DB"/>
    <w:rsid w:val="00CA7B42"/>
    <w:rsid w:val="00CB03C4"/>
    <w:rsid w:val="00CC69B4"/>
    <w:rsid w:val="00CD216C"/>
    <w:rsid w:val="00CD3675"/>
    <w:rsid w:val="00CD4772"/>
    <w:rsid w:val="00CD4A74"/>
    <w:rsid w:val="00CD651F"/>
    <w:rsid w:val="00CD76B3"/>
    <w:rsid w:val="00CE169F"/>
    <w:rsid w:val="00CE66EE"/>
    <w:rsid w:val="00CE7345"/>
    <w:rsid w:val="00D05AD6"/>
    <w:rsid w:val="00D14AD4"/>
    <w:rsid w:val="00D23416"/>
    <w:rsid w:val="00D242C6"/>
    <w:rsid w:val="00D248B4"/>
    <w:rsid w:val="00D251B4"/>
    <w:rsid w:val="00D25331"/>
    <w:rsid w:val="00D25D98"/>
    <w:rsid w:val="00D261BD"/>
    <w:rsid w:val="00D30656"/>
    <w:rsid w:val="00D30D21"/>
    <w:rsid w:val="00D34B75"/>
    <w:rsid w:val="00D35AFE"/>
    <w:rsid w:val="00D37A51"/>
    <w:rsid w:val="00D466FE"/>
    <w:rsid w:val="00D47752"/>
    <w:rsid w:val="00D50013"/>
    <w:rsid w:val="00D54EDF"/>
    <w:rsid w:val="00D56283"/>
    <w:rsid w:val="00D57FC2"/>
    <w:rsid w:val="00D62018"/>
    <w:rsid w:val="00D6284B"/>
    <w:rsid w:val="00D62C43"/>
    <w:rsid w:val="00D645C1"/>
    <w:rsid w:val="00D664F1"/>
    <w:rsid w:val="00D705B6"/>
    <w:rsid w:val="00D7486D"/>
    <w:rsid w:val="00D7734D"/>
    <w:rsid w:val="00D86CCA"/>
    <w:rsid w:val="00D87DCC"/>
    <w:rsid w:val="00D96D1D"/>
    <w:rsid w:val="00DA0752"/>
    <w:rsid w:val="00DA1154"/>
    <w:rsid w:val="00DA514C"/>
    <w:rsid w:val="00DA6386"/>
    <w:rsid w:val="00DB44BC"/>
    <w:rsid w:val="00DB64EE"/>
    <w:rsid w:val="00DC1550"/>
    <w:rsid w:val="00DC2895"/>
    <w:rsid w:val="00DC54C1"/>
    <w:rsid w:val="00DD07C6"/>
    <w:rsid w:val="00DD572A"/>
    <w:rsid w:val="00DD6D8B"/>
    <w:rsid w:val="00DE0B8E"/>
    <w:rsid w:val="00DE383D"/>
    <w:rsid w:val="00DE4996"/>
    <w:rsid w:val="00DE72C3"/>
    <w:rsid w:val="00DE7FCE"/>
    <w:rsid w:val="00DF22B8"/>
    <w:rsid w:val="00DF4D17"/>
    <w:rsid w:val="00E006D1"/>
    <w:rsid w:val="00E02725"/>
    <w:rsid w:val="00E05CEF"/>
    <w:rsid w:val="00E1238A"/>
    <w:rsid w:val="00E13CCE"/>
    <w:rsid w:val="00E176C8"/>
    <w:rsid w:val="00E21D66"/>
    <w:rsid w:val="00E22CE0"/>
    <w:rsid w:val="00E238E2"/>
    <w:rsid w:val="00E315A1"/>
    <w:rsid w:val="00E3769A"/>
    <w:rsid w:val="00E37B84"/>
    <w:rsid w:val="00E418FC"/>
    <w:rsid w:val="00E419BA"/>
    <w:rsid w:val="00E4326F"/>
    <w:rsid w:val="00E43B98"/>
    <w:rsid w:val="00E43C76"/>
    <w:rsid w:val="00E44550"/>
    <w:rsid w:val="00E504FC"/>
    <w:rsid w:val="00E52922"/>
    <w:rsid w:val="00E52E20"/>
    <w:rsid w:val="00E53240"/>
    <w:rsid w:val="00E56919"/>
    <w:rsid w:val="00E62DA4"/>
    <w:rsid w:val="00E64AF9"/>
    <w:rsid w:val="00E81318"/>
    <w:rsid w:val="00E81CC7"/>
    <w:rsid w:val="00E82CD9"/>
    <w:rsid w:val="00E83577"/>
    <w:rsid w:val="00E867B8"/>
    <w:rsid w:val="00E9434F"/>
    <w:rsid w:val="00EA0B8A"/>
    <w:rsid w:val="00EA1228"/>
    <w:rsid w:val="00EA58AD"/>
    <w:rsid w:val="00EA76FF"/>
    <w:rsid w:val="00EB01E9"/>
    <w:rsid w:val="00EB046F"/>
    <w:rsid w:val="00EB3F18"/>
    <w:rsid w:val="00EB7657"/>
    <w:rsid w:val="00EC0201"/>
    <w:rsid w:val="00EC15CE"/>
    <w:rsid w:val="00EC161E"/>
    <w:rsid w:val="00EC1999"/>
    <w:rsid w:val="00EC1B26"/>
    <w:rsid w:val="00EC48CD"/>
    <w:rsid w:val="00EC5D42"/>
    <w:rsid w:val="00ED0D36"/>
    <w:rsid w:val="00ED1CD1"/>
    <w:rsid w:val="00ED24D2"/>
    <w:rsid w:val="00ED3ED5"/>
    <w:rsid w:val="00ED5066"/>
    <w:rsid w:val="00ED591B"/>
    <w:rsid w:val="00ED654A"/>
    <w:rsid w:val="00ED68BE"/>
    <w:rsid w:val="00EE1316"/>
    <w:rsid w:val="00EE2CB4"/>
    <w:rsid w:val="00EE3DB4"/>
    <w:rsid w:val="00EE4A40"/>
    <w:rsid w:val="00EE4DC4"/>
    <w:rsid w:val="00EE6B0B"/>
    <w:rsid w:val="00EF0BF9"/>
    <w:rsid w:val="00EF2F87"/>
    <w:rsid w:val="00EF3C3C"/>
    <w:rsid w:val="00EF67F4"/>
    <w:rsid w:val="00EF6BAD"/>
    <w:rsid w:val="00EF767D"/>
    <w:rsid w:val="00F00E7B"/>
    <w:rsid w:val="00F036D7"/>
    <w:rsid w:val="00F05FB4"/>
    <w:rsid w:val="00F063C7"/>
    <w:rsid w:val="00F06A39"/>
    <w:rsid w:val="00F11399"/>
    <w:rsid w:val="00F21629"/>
    <w:rsid w:val="00F23884"/>
    <w:rsid w:val="00F24407"/>
    <w:rsid w:val="00F26A19"/>
    <w:rsid w:val="00F26D2F"/>
    <w:rsid w:val="00F3031A"/>
    <w:rsid w:val="00F316E7"/>
    <w:rsid w:val="00F35541"/>
    <w:rsid w:val="00F43492"/>
    <w:rsid w:val="00F50363"/>
    <w:rsid w:val="00F50C88"/>
    <w:rsid w:val="00F514F7"/>
    <w:rsid w:val="00F54395"/>
    <w:rsid w:val="00F55D9F"/>
    <w:rsid w:val="00F56443"/>
    <w:rsid w:val="00F61D7E"/>
    <w:rsid w:val="00F675D5"/>
    <w:rsid w:val="00F72491"/>
    <w:rsid w:val="00F763C6"/>
    <w:rsid w:val="00F775F0"/>
    <w:rsid w:val="00F82BA9"/>
    <w:rsid w:val="00F8787D"/>
    <w:rsid w:val="00F95B52"/>
    <w:rsid w:val="00FA0BB5"/>
    <w:rsid w:val="00FA2F45"/>
    <w:rsid w:val="00FA3431"/>
    <w:rsid w:val="00FA3687"/>
    <w:rsid w:val="00FA3E78"/>
    <w:rsid w:val="00FA422F"/>
    <w:rsid w:val="00FA67AB"/>
    <w:rsid w:val="00FB0630"/>
    <w:rsid w:val="00FB1376"/>
    <w:rsid w:val="00FB41B1"/>
    <w:rsid w:val="00FC0DC5"/>
    <w:rsid w:val="00FC133F"/>
    <w:rsid w:val="00FC3995"/>
    <w:rsid w:val="00FC50A2"/>
    <w:rsid w:val="00FD1C5D"/>
    <w:rsid w:val="00FD61E5"/>
    <w:rsid w:val="00FE2FD1"/>
    <w:rsid w:val="00FE5760"/>
    <w:rsid w:val="00FE6B9C"/>
    <w:rsid w:val="00FE7137"/>
    <w:rsid w:val="00FF20B2"/>
    <w:rsid w:val="00FF2A12"/>
    <w:rsid w:val="00FF2E76"/>
    <w:rsid w:val="00FF342A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333F3BB-EAAF-4D3D-B0E3-F36504BC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3D6"/>
    <w:pPr>
      <w:autoSpaceDE w:val="0"/>
      <w:autoSpaceDN w:val="0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33D6"/>
    <w:pPr>
      <w:keepNext/>
      <w:autoSpaceDE/>
      <w:autoSpaceDN/>
      <w:outlineLvl w:val="0"/>
    </w:pPr>
  </w:style>
  <w:style w:type="paragraph" w:styleId="Ttulo2">
    <w:name w:val="heading 2"/>
    <w:basedOn w:val="Normal"/>
    <w:next w:val="Normal"/>
    <w:qFormat/>
    <w:rsid w:val="009E33D6"/>
    <w:pPr>
      <w:keepNext/>
      <w:autoSpaceDE/>
      <w:autoSpaceDN/>
      <w:ind w:right="1041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E33D6"/>
    <w:pPr>
      <w:keepNext/>
      <w:autoSpaceDE/>
      <w:autoSpaceDN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E33D6"/>
    <w:pPr>
      <w:keepNext/>
      <w:autoSpaceDE/>
      <w:autoSpaceDN/>
      <w:ind w:left="1080" w:right="1041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E33D6"/>
    <w:pPr>
      <w:keepNext/>
      <w:ind w:right="18"/>
      <w:jc w:val="both"/>
      <w:outlineLvl w:val="4"/>
    </w:pPr>
  </w:style>
  <w:style w:type="paragraph" w:styleId="Ttulo6">
    <w:name w:val="heading 6"/>
    <w:basedOn w:val="Normal"/>
    <w:next w:val="Normal"/>
    <w:qFormat/>
    <w:rsid w:val="009E33D6"/>
    <w:pPr>
      <w:keepNext/>
      <w:tabs>
        <w:tab w:val="left" w:pos="1003"/>
      </w:tabs>
      <w:autoSpaceDE/>
      <w:autoSpaceDN/>
      <w:ind w:right="-54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E33D6"/>
    <w:pPr>
      <w:keepNext/>
      <w:autoSpaceDE/>
      <w:autoSpaceDN/>
      <w:ind w:left="540" w:right="1638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E33D6"/>
    <w:pPr>
      <w:keepNext/>
      <w:autoSpaceDE/>
      <w:autoSpaceDN/>
      <w:ind w:right="1638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9E33D6"/>
    <w:pPr>
      <w:keepNext/>
      <w:ind w:left="1134" w:right="49"/>
      <w:jc w:val="both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9E33D6"/>
    <w:pPr>
      <w:ind w:left="1276" w:right="1750"/>
    </w:pPr>
    <w:rPr>
      <w:lang w:val="es-MX"/>
    </w:rPr>
  </w:style>
  <w:style w:type="paragraph" w:styleId="Piedepgina">
    <w:name w:val="footer"/>
    <w:basedOn w:val="Normal"/>
    <w:rsid w:val="009E33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9E33D6"/>
    <w:pPr>
      <w:tabs>
        <w:tab w:val="center" w:pos="4419"/>
        <w:tab w:val="right" w:pos="8838"/>
      </w:tabs>
    </w:pPr>
  </w:style>
  <w:style w:type="paragraph" w:customStyle="1" w:styleId="Sangradetextonormal1">
    <w:name w:val="Sangría de texto normal1"/>
    <w:basedOn w:val="Normal"/>
    <w:rsid w:val="009E33D6"/>
    <w:pPr>
      <w:autoSpaceDE/>
      <w:autoSpaceDN/>
      <w:ind w:firstLine="20"/>
      <w:jc w:val="both"/>
    </w:pPr>
  </w:style>
  <w:style w:type="paragraph" w:styleId="Sangra2detindependiente">
    <w:name w:val="Body Text Indent 2"/>
    <w:basedOn w:val="Normal"/>
    <w:rsid w:val="009E33D6"/>
    <w:pPr>
      <w:widowControl w:val="0"/>
      <w:autoSpaceDE/>
      <w:autoSpaceDN/>
      <w:ind w:left="709"/>
    </w:pPr>
    <w:rPr>
      <w:lang w:val="es-MX"/>
    </w:rPr>
  </w:style>
  <w:style w:type="paragraph" w:styleId="Textoindependiente">
    <w:name w:val="Body Text"/>
    <w:basedOn w:val="Normal"/>
    <w:rsid w:val="009E33D6"/>
    <w:pPr>
      <w:autoSpaceDE/>
      <w:autoSpaceDN/>
      <w:ind w:right="1041"/>
      <w:jc w:val="both"/>
    </w:pPr>
    <w:rPr>
      <w:b/>
      <w:bCs/>
    </w:rPr>
  </w:style>
  <w:style w:type="paragraph" w:styleId="Sangradetextonormal">
    <w:name w:val="Body Text Indent"/>
    <w:basedOn w:val="Normal"/>
    <w:rsid w:val="009E33D6"/>
    <w:pPr>
      <w:widowControl w:val="0"/>
      <w:tabs>
        <w:tab w:val="left" w:pos="-720"/>
        <w:tab w:val="left" w:pos="0"/>
      </w:tabs>
      <w:suppressAutoHyphens/>
      <w:autoSpaceDE/>
      <w:autoSpaceDN/>
      <w:jc w:val="both"/>
    </w:pPr>
    <w:rPr>
      <w:rFonts w:ascii="Arial" w:hAnsi="Arial" w:cs="Arial"/>
      <w:spacing w:val="-3"/>
      <w:sz w:val="22"/>
      <w:szCs w:val="22"/>
      <w:lang w:val="es-ES_tradnl"/>
    </w:rPr>
  </w:style>
  <w:style w:type="paragraph" w:styleId="Textoindependiente3">
    <w:name w:val="Body Text 3"/>
    <w:basedOn w:val="Normal"/>
    <w:rsid w:val="009E33D6"/>
    <w:pPr>
      <w:ind w:right="49"/>
      <w:jc w:val="both"/>
    </w:pPr>
  </w:style>
  <w:style w:type="paragraph" w:styleId="Sangra3detindependiente">
    <w:name w:val="Body Text Indent 3"/>
    <w:basedOn w:val="Normal"/>
    <w:rsid w:val="009E33D6"/>
    <w:pPr>
      <w:widowControl w:val="0"/>
      <w:autoSpaceDE/>
      <w:autoSpaceDN/>
      <w:ind w:left="709"/>
      <w:jc w:val="both"/>
    </w:pPr>
    <w:rPr>
      <w:lang w:val="es-MX"/>
    </w:rPr>
  </w:style>
  <w:style w:type="paragraph" w:customStyle="1" w:styleId="Textodenotaalfinal">
    <w:name w:val="Texto de nota al final"/>
    <w:basedOn w:val="Normal"/>
    <w:rsid w:val="009E33D6"/>
    <w:pPr>
      <w:widowControl w:val="0"/>
      <w:autoSpaceDE/>
      <w:autoSpaceDN/>
    </w:pPr>
    <w:rPr>
      <w:rFonts w:ascii="Courier New" w:hAnsi="Courier New" w:cs="Verdana"/>
    </w:rPr>
  </w:style>
  <w:style w:type="character" w:styleId="Nmerodepgina">
    <w:name w:val="page number"/>
    <w:basedOn w:val="Fuentedeprrafopredeter"/>
    <w:rsid w:val="009E33D6"/>
  </w:style>
  <w:style w:type="paragraph" w:styleId="NormalWeb">
    <w:name w:val="Normal (Web)"/>
    <w:basedOn w:val="Normal"/>
    <w:rsid w:val="009E33D6"/>
    <w:pPr>
      <w:autoSpaceDE/>
      <w:autoSpaceDN/>
      <w:spacing w:before="100" w:beforeAutospacing="1" w:after="100" w:afterAutospacing="1"/>
    </w:pPr>
  </w:style>
  <w:style w:type="character" w:styleId="Textoennegrita">
    <w:name w:val="Strong"/>
    <w:qFormat/>
    <w:rsid w:val="009E33D6"/>
    <w:rPr>
      <w:b/>
      <w:bCs/>
    </w:rPr>
  </w:style>
  <w:style w:type="paragraph" w:customStyle="1" w:styleId="titulo">
    <w:name w:val="titulo"/>
    <w:basedOn w:val="Normal"/>
    <w:rsid w:val="009E33D6"/>
    <w:pPr>
      <w:autoSpaceDE/>
      <w:autoSpaceDN/>
      <w:spacing w:before="100" w:beforeAutospacing="1" w:after="100" w:afterAutospacing="1"/>
    </w:pPr>
    <w:rPr>
      <w:rFonts w:ascii="Verdana" w:hAnsi="Verdana" w:cs="Tahoma"/>
      <w:b/>
      <w:bCs/>
      <w:color w:val="FFFFFF"/>
      <w:sz w:val="14"/>
      <w:szCs w:val="14"/>
    </w:rPr>
  </w:style>
  <w:style w:type="paragraph" w:customStyle="1" w:styleId="textmenu1">
    <w:name w:val="textmenu1"/>
    <w:basedOn w:val="Normal"/>
    <w:rsid w:val="009E33D6"/>
    <w:pPr>
      <w:autoSpaceDE/>
      <w:autoSpaceDN/>
      <w:spacing w:before="100" w:beforeAutospacing="1" w:after="100" w:afterAutospacing="1"/>
      <w:ind w:firstLine="41"/>
    </w:pPr>
    <w:rPr>
      <w:rFonts w:ascii="Verdana" w:hAnsi="Verdana" w:cs="Tahoma"/>
      <w:color w:val="FFC210"/>
      <w:sz w:val="14"/>
      <w:szCs w:val="14"/>
    </w:rPr>
  </w:style>
  <w:style w:type="paragraph" w:styleId="Puesto">
    <w:name w:val="Title"/>
    <w:basedOn w:val="Normal"/>
    <w:qFormat/>
    <w:rsid w:val="009E33D6"/>
    <w:pPr>
      <w:jc w:val="center"/>
    </w:pPr>
    <w:rPr>
      <w:b/>
      <w:bCs/>
      <w:lang w:val="es-MX"/>
    </w:rPr>
  </w:style>
  <w:style w:type="paragraph" w:customStyle="1" w:styleId="Encabezadodetda">
    <w:name w:val="Encabezado de tda"/>
    <w:basedOn w:val="Normal"/>
    <w:rsid w:val="009E33D6"/>
    <w:pPr>
      <w:widowControl w:val="0"/>
      <w:tabs>
        <w:tab w:val="right" w:pos="9360"/>
      </w:tabs>
      <w:suppressAutoHyphens/>
      <w:autoSpaceDE/>
      <w:autoSpaceDN/>
    </w:pPr>
    <w:rPr>
      <w:rFonts w:ascii="Arial" w:hAnsi="Arial" w:cs="Arial"/>
      <w:sz w:val="22"/>
      <w:szCs w:val="22"/>
      <w:lang w:val="en-US"/>
    </w:rPr>
  </w:style>
  <w:style w:type="paragraph" w:styleId="Mapadeldocumento">
    <w:name w:val="Document Map"/>
    <w:basedOn w:val="Normal"/>
    <w:semiHidden/>
    <w:rsid w:val="009E33D6"/>
    <w:pPr>
      <w:shd w:val="clear" w:color="auto" w:fill="000080"/>
    </w:pPr>
    <w:rPr>
      <w:rFonts w:ascii="Tahoma" w:hAnsi="Tahoma" w:cs="Wingdings"/>
    </w:rPr>
  </w:style>
  <w:style w:type="paragraph" w:customStyle="1" w:styleId="BodyText21">
    <w:name w:val="Body Text 21"/>
    <w:basedOn w:val="Normal"/>
    <w:rsid w:val="009E33D6"/>
    <w:pPr>
      <w:widowControl w:val="0"/>
      <w:ind w:left="567"/>
      <w:jc w:val="both"/>
    </w:pPr>
    <w:rPr>
      <w:rFonts w:ascii="Arial" w:hAnsi="Arial" w:cs="Arial"/>
      <w:sz w:val="22"/>
      <w:szCs w:val="22"/>
      <w:lang w:val="es-ES_tradnl"/>
    </w:rPr>
  </w:style>
  <w:style w:type="paragraph" w:styleId="Descripcin">
    <w:name w:val="caption"/>
    <w:basedOn w:val="Normal"/>
    <w:next w:val="Normal"/>
    <w:qFormat/>
    <w:rsid w:val="009E33D6"/>
    <w:pPr>
      <w:spacing w:before="120" w:after="120"/>
    </w:pPr>
    <w:rPr>
      <w:b/>
      <w:bCs/>
      <w:sz w:val="20"/>
      <w:szCs w:val="20"/>
    </w:rPr>
  </w:style>
  <w:style w:type="paragraph" w:styleId="Textoindependiente2">
    <w:name w:val="Body Text 2"/>
    <w:basedOn w:val="Normal"/>
    <w:rsid w:val="009E33D6"/>
    <w:pPr>
      <w:jc w:val="both"/>
    </w:pPr>
    <w:rPr>
      <w:color w:val="0000FF"/>
      <w:lang w:val="es-ES_tradnl"/>
    </w:rPr>
  </w:style>
  <w:style w:type="character" w:styleId="Hipervnculo">
    <w:name w:val="Hyperlink"/>
    <w:rsid w:val="009E33D6"/>
    <w:rPr>
      <w:color w:val="0000FF"/>
      <w:u w:val="single"/>
    </w:rPr>
  </w:style>
  <w:style w:type="paragraph" w:styleId="Lista">
    <w:name w:val="List"/>
    <w:basedOn w:val="Normal"/>
    <w:rsid w:val="009E33D6"/>
    <w:pPr>
      <w:ind w:left="283" w:hanging="283"/>
    </w:pPr>
    <w:rPr>
      <w:lang w:val="es-ES_tradnl"/>
    </w:rPr>
  </w:style>
  <w:style w:type="paragraph" w:styleId="Lista2">
    <w:name w:val="List 2"/>
    <w:basedOn w:val="Normal"/>
    <w:rsid w:val="009E33D6"/>
    <w:pPr>
      <w:ind w:left="566" w:hanging="283"/>
    </w:pPr>
    <w:rPr>
      <w:lang w:val="es-ES_tradnl"/>
    </w:rPr>
  </w:style>
  <w:style w:type="paragraph" w:styleId="Listaconvietas2">
    <w:name w:val="List Bullet 2"/>
    <w:basedOn w:val="Normal"/>
    <w:autoRedefine/>
    <w:rsid w:val="009E33D6"/>
    <w:pPr>
      <w:numPr>
        <w:numId w:val="1"/>
      </w:numPr>
    </w:pPr>
    <w:rPr>
      <w:lang w:val="es-ES_tradnl"/>
    </w:rPr>
  </w:style>
  <w:style w:type="paragraph" w:styleId="Listaconvietas3">
    <w:name w:val="List Bullet 3"/>
    <w:basedOn w:val="Normal"/>
    <w:autoRedefine/>
    <w:rsid w:val="009E33D6"/>
    <w:pPr>
      <w:numPr>
        <w:numId w:val="2"/>
      </w:numPr>
    </w:pPr>
    <w:rPr>
      <w:lang w:val="es-ES_tradnl"/>
    </w:rPr>
  </w:style>
  <w:style w:type="paragraph" w:styleId="Continuarlista">
    <w:name w:val="List Continue"/>
    <w:basedOn w:val="Normal"/>
    <w:rsid w:val="009E33D6"/>
    <w:pPr>
      <w:spacing w:after="120"/>
      <w:ind w:left="283"/>
    </w:pPr>
    <w:rPr>
      <w:lang w:val="es-ES_tradnl"/>
    </w:rPr>
  </w:style>
  <w:style w:type="paragraph" w:styleId="Continuarlista2">
    <w:name w:val="List Continue 2"/>
    <w:basedOn w:val="Normal"/>
    <w:rsid w:val="009E33D6"/>
    <w:pPr>
      <w:spacing w:after="120"/>
      <w:ind w:left="566"/>
    </w:pPr>
    <w:rPr>
      <w:lang w:val="es-ES_tradnl"/>
    </w:rPr>
  </w:style>
  <w:style w:type="paragraph" w:styleId="Continuarlista3">
    <w:name w:val="List Continue 3"/>
    <w:basedOn w:val="Normal"/>
    <w:rsid w:val="009E33D6"/>
    <w:pPr>
      <w:spacing w:after="120"/>
      <w:ind w:left="849"/>
    </w:pPr>
    <w:rPr>
      <w:lang w:val="es-ES_tradnl"/>
    </w:rPr>
  </w:style>
  <w:style w:type="paragraph" w:customStyle="1" w:styleId="BodyText23">
    <w:name w:val="Body Text 23"/>
    <w:basedOn w:val="Normal"/>
    <w:rsid w:val="009E33D6"/>
    <w:pPr>
      <w:widowControl w:val="0"/>
      <w:tabs>
        <w:tab w:val="left" w:pos="0"/>
      </w:tabs>
      <w:suppressAutoHyphens/>
      <w:autoSpaceDE/>
      <w:autoSpaceDN/>
      <w:jc w:val="both"/>
    </w:pPr>
    <w:rPr>
      <w:spacing w:val="-3"/>
      <w:lang w:val="es-ES_tradnl"/>
    </w:rPr>
  </w:style>
  <w:style w:type="paragraph" w:styleId="Textosinformato">
    <w:name w:val="Plain Text"/>
    <w:basedOn w:val="Normal"/>
    <w:rsid w:val="009E33D6"/>
    <w:pPr>
      <w:autoSpaceDE/>
      <w:autoSpaceDN/>
    </w:pPr>
    <w:rPr>
      <w:rFonts w:ascii="Courier New" w:hAnsi="Courier New" w:cs="Verdana"/>
      <w:sz w:val="20"/>
      <w:szCs w:val="20"/>
    </w:rPr>
  </w:style>
  <w:style w:type="paragraph" w:styleId="Lista3">
    <w:name w:val="List 3"/>
    <w:basedOn w:val="Normal"/>
    <w:rsid w:val="009E33D6"/>
    <w:pPr>
      <w:ind w:left="849" w:hanging="283"/>
    </w:pPr>
  </w:style>
  <w:style w:type="paragraph" w:styleId="Saludo">
    <w:name w:val="Salutation"/>
    <w:basedOn w:val="Normal"/>
    <w:next w:val="Normal"/>
    <w:rsid w:val="009E33D6"/>
  </w:style>
  <w:style w:type="paragraph" w:styleId="Listaconvietas4">
    <w:name w:val="List Bullet 4"/>
    <w:basedOn w:val="Normal"/>
    <w:autoRedefine/>
    <w:rsid w:val="009E33D6"/>
    <w:pPr>
      <w:numPr>
        <w:numId w:val="3"/>
      </w:numPr>
    </w:pPr>
  </w:style>
  <w:style w:type="paragraph" w:styleId="Subttulo">
    <w:name w:val="Subtitle"/>
    <w:basedOn w:val="Normal"/>
    <w:qFormat/>
    <w:rsid w:val="009E33D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9E33D6"/>
    <w:rPr>
      <w:rFonts w:ascii="Tahoma" w:hAnsi="Tahoma" w:cs="Wingdings"/>
      <w:sz w:val="16"/>
      <w:szCs w:val="16"/>
    </w:rPr>
  </w:style>
  <w:style w:type="paragraph" w:customStyle="1" w:styleId="a">
    <w:basedOn w:val="Normal"/>
    <w:next w:val="Sangradetextonormal"/>
    <w:rsid w:val="009E33D6"/>
    <w:pPr>
      <w:autoSpaceDE/>
      <w:autoSpaceDN/>
      <w:ind w:left="567"/>
      <w:jc w:val="both"/>
    </w:pPr>
  </w:style>
  <w:style w:type="table" w:styleId="Tablaconcuadrcula">
    <w:name w:val="Table Grid"/>
    <w:basedOn w:val="Tablanormal"/>
    <w:uiPriority w:val="59"/>
    <w:rsid w:val="00825C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154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6729B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237C-ACC9-47B4-BBC0-4EC70EC4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</vt:lpstr>
    </vt:vector>
  </TitlesOfParts>
  <Company>GASTRO1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GASTRO</dc:creator>
  <cp:lastModifiedBy>Usuario</cp:lastModifiedBy>
  <cp:revision>100</cp:revision>
  <cp:lastPrinted>2018-08-03T22:25:00Z</cp:lastPrinted>
  <dcterms:created xsi:type="dcterms:W3CDTF">2011-04-04T22:27:00Z</dcterms:created>
  <dcterms:modified xsi:type="dcterms:W3CDTF">2018-08-03T22:28:00Z</dcterms:modified>
</cp:coreProperties>
</file>