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FFA" w:rsidRPr="00513AF3" w:rsidRDefault="001B1FFA" w:rsidP="001B1FFA">
      <w:pPr>
        <w:jc w:val="center"/>
        <w:rPr>
          <w:b/>
        </w:rPr>
      </w:pPr>
      <w:r w:rsidRPr="00513AF3">
        <w:rPr>
          <w:b/>
        </w:rPr>
        <w:t>INFORME U.A.I. Nº 02/20</w:t>
      </w:r>
      <w:r>
        <w:rPr>
          <w:b/>
        </w:rPr>
        <w:t>1</w:t>
      </w:r>
      <w:r w:rsidR="00141545">
        <w:rPr>
          <w:b/>
        </w:rPr>
        <w:t>7</w:t>
      </w:r>
    </w:p>
    <w:p w:rsidR="001B1FFA" w:rsidRPr="000D2DA1" w:rsidRDefault="001B1FFA" w:rsidP="001B1FFA">
      <w:pPr>
        <w:jc w:val="both"/>
      </w:pPr>
    </w:p>
    <w:p w:rsidR="001B1FFA" w:rsidRPr="000D2DA1" w:rsidRDefault="001B1FFA" w:rsidP="001B1FFA">
      <w:pPr>
        <w:jc w:val="both"/>
      </w:pPr>
      <w:r w:rsidRPr="00865530">
        <w:rPr>
          <w:b/>
        </w:rPr>
        <w:t>A:</w:t>
      </w:r>
      <w:r w:rsidRPr="00865530">
        <w:tab/>
      </w:r>
      <w:r w:rsidRPr="00865530">
        <w:tab/>
      </w:r>
      <w:r w:rsidRPr="00865530">
        <w:tab/>
      </w:r>
      <w:r w:rsidRPr="0060593D">
        <w:t>M.Sc.</w:t>
      </w:r>
      <w:r>
        <w:t xml:space="preserve"> </w:t>
      </w:r>
      <w:r w:rsidRPr="00865530">
        <w:t xml:space="preserve">Lic. </w:t>
      </w:r>
      <w:r>
        <w:t>Javier Bladés Pacheco</w:t>
      </w:r>
    </w:p>
    <w:p w:rsidR="001B1FFA" w:rsidRPr="00750053" w:rsidRDefault="001B1FFA" w:rsidP="001B1FFA">
      <w:pPr>
        <w:jc w:val="both"/>
        <w:rPr>
          <w:b/>
        </w:rPr>
      </w:pPr>
      <w:r w:rsidRPr="000D2DA1">
        <w:tab/>
      </w:r>
      <w:r w:rsidRPr="000D2DA1">
        <w:tab/>
      </w:r>
      <w:r w:rsidRPr="000D2DA1">
        <w:tab/>
      </w:r>
      <w:r w:rsidRPr="00750053">
        <w:rPr>
          <w:b/>
        </w:rPr>
        <w:t xml:space="preserve">RECTOR </w:t>
      </w:r>
      <w:r>
        <w:rPr>
          <w:b/>
        </w:rPr>
        <w:t xml:space="preserve">SUBROGANTE </w:t>
      </w:r>
      <w:r w:rsidRPr="00750053">
        <w:rPr>
          <w:b/>
        </w:rPr>
        <w:t>DE LA U.A.J.M.S.</w:t>
      </w:r>
    </w:p>
    <w:p w:rsidR="001B1FFA" w:rsidRPr="000D2DA1" w:rsidRDefault="001B1FFA" w:rsidP="001B1FFA">
      <w:pPr>
        <w:jc w:val="both"/>
      </w:pPr>
    </w:p>
    <w:p w:rsidR="001B1FFA" w:rsidRDefault="001B1FFA" w:rsidP="001B1FFA">
      <w:pPr>
        <w:jc w:val="both"/>
      </w:pPr>
      <w:r w:rsidRPr="00750053">
        <w:rPr>
          <w:b/>
        </w:rPr>
        <w:t>DE:</w:t>
      </w:r>
      <w:r>
        <w:tab/>
      </w:r>
      <w:r>
        <w:tab/>
      </w:r>
      <w:r>
        <w:tab/>
        <w:t>M.</w:t>
      </w:r>
      <w:r w:rsidRPr="000D2DA1">
        <w:t>Sc</w:t>
      </w:r>
      <w:r>
        <w:t>. Lic. Paúl Bejarano C.</w:t>
      </w:r>
    </w:p>
    <w:p w:rsidR="001B1FFA" w:rsidRPr="00750053" w:rsidRDefault="001B1FFA" w:rsidP="001B1FFA">
      <w:pPr>
        <w:ind w:left="2127" w:hanging="3"/>
        <w:jc w:val="both"/>
        <w:rPr>
          <w:b/>
        </w:rPr>
      </w:pPr>
      <w:r w:rsidRPr="00750053">
        <w:rPr>
          <w:b/>
        </w:rPr>
        <w:t>DIRECTOR DE AUDITORIA INTERNA</w:t>
      </w:r>
    </w:p>
    <w:p w:rsidR="001B1FFA" w:rsidRPr="00750053" w:rsidRDefault="001B1FFA" w:rsidP="001B1FFA">
      <w:pPr>
        <w:jc w:val="both"/>
        <w:rPr>
          <w:b/>
        </w:rPr>
      </w:pPr>
    </w:p>
    <w:p w:rsidR="001B1FFA" w:rsidRPr="000D2DA1" w:rsidRDefault="001B1FFA" w:rsidP="001B1FFA">
      <w:pPr>
        <w:jc w:val="both"/>
      </w:pPr>
      <w:r w:rsidRPr="00750053">
        <w:rPr>
          <w:b/>
        </w:rPr>
        <w:t>FECHA:</w:t>
      </w:r>
      <w:r w:rsidRPr="000D2DA1">
        <w:tab/>
      </w:r>
      <w:r>
        <w:tab/>
      </w:r>
      <w:r w:rsidRPr="000D2DA1">
        <w:t xml:space="preserve">Tarija,  </w:t>
      </w:r>
      <w:r>
        <w:t>2</w:t>
      </w:r>
      <w:r w:rsidR="00D56EC4">
        <w:t>4</w:t>
      </w:r>
      <w:r w:rsidRPr="000D2DA1">
        <w:t xml:space="preserve"> de </w:t>
      </w:r>
      <w:r>
        <w:t>febrero</w:t>
      </w:r>
      <w:r w:rsidRPr="000D2DA1">
        <w:t xml:space="preserve"> de 20</w:t>
      </w:r>
      <w:r>
        <w:t>1</w:t>
      </w:r>
      <w:r w:rsidR="00141545">
        <w:t>7</w:t>
      </w:r>
    </w:p>
    <w:p w:rsidR="001B1FFA" w:rsidRPr="000D2DA1" w:rsidRDefault="001B1FFA" w:rsidP="001B1FFA">
      <w:pPr>
        <w:jc w:val="both"/>
      </w:pPr>
    </w:p>
    <w:p w:rsidR="001B1FFA" w:rsidRPr="000D2DA1" w:rsidRDefault="001B1FFA" w:rsidP="001B1FFA">
      <w:pPr>
        <w:ind w:left="2127" w:hanging="2127"/>
        <w:jc w:val="both"/>
      </w:pPr>
      <w:r w:rsidRPr="00750053">
        <w:rPr>
          <w:b/>
        </w:rPr>
        <w:t>REF.:</w:t>
      </w:r>
      <w:r w:rsidRPr="000D2DA1">
        <w:tab/>
        <w:t>I</w:t>
      </w:r>
      <w:r w:rsidR="00022445" w:rsidRPr="000D2DA1">
        <w:rPr>
          <w:bCs/>
          <w:lang w:val="es-ES_tradnl"/>
        </w:rPr>
        <w:t>nforme</w:t>
      </w:r>
      <w:r w:rsidRPr="000D2DA1">
        <w:rPr>
          <w:bCs/>
          <w:lang w:val="es-ES_tradnl"/>
        </w:rPr>
        <w:t xml:space="preserve"> sobre procedimientos de registro contable y de control interno al 31 de diciembre de 20</w:t>
      </w:r>
      <w:r>
        <w:rPr>
          <w:bCs/>
          <w:lang w:val="es-ES_tradnl"/>
        </w:rPr>
        <w:t>1</w:t>
      </w:r>
      <w:r w:rsidR="00141545">
        <w:rPr>
          <w:bCs/>
          <w:lang w:val="es-ES_tradnl"/>
        </w:rPr>
        <w:t>6</w:t>
      </w:r>
      <w:r w:rsidRPr="000D2DA1">
        <w:rPr>
          <w:bCs/>
          <w:lang w:val="es-ES_tradnl"/>
        </w:rPr>
        <w:t xml:space="preserve">, emergentes de la </w:t>
      </w:r>
      <w:r w:rsidRPr="00394780">
        <w:rPr>
          <w:bCs/>
          <w:lang w:val="es-ES_tradnl"/>
        </w:rPr>
        <w:t xml:space="preserve">Auditoria de Confiabilidad de Registros y </w:t>
      </w:r>
      <w:r w:rsidRPr="00D35EFD">
        <w:rPr>
          <w:bCs/>
          <w:lang w:val="es-ES_tradnl"/>
        </w:rPr>
        <w:t>Estados Financieros</w:t>
      </w:r>
      <w:r>
        <w:rPr>
          <w:bCs/>
          <w:lang w:val="es-ES_tradnl"/>
        </w:rPr>
        <w:t>.</w:t>
      </w:r>
    </w:p>
    <w:p w:rsidR="001B1FFA" w:rsidRPr="000D2DA1" w:rsidRDefault="001B1FFA" w:rsidP="001B1FFA">
      <w:pPr>
        <w:jc w:val="both"/>
      </w:pPr>
    </w:p>
    <w:p w:rsidR="001B1FFA" w:rsidRPr="00117376" w:rsidRDefault="001B1FFA" w:rsidP="001B1FFA">
      <w:pPr>
        <w:ind w:left="567" w:hanging="567"/>
        <w:jc w:val="both"/>
        <w:rPr>
          <w:b/>
          <w:spacing w:val="-3"/>
          <w:lang w:val="es-ES_tradnl"/>
        </w:rPr>
      </w:pPr>
      <w:r w:rsidRPr="00117376">
        <w:rPr>
          <w:b/>
          <w:bCs/>
          <w:spacing w:val="-3"/>
          <w:lang w:val="es-ES_tradnl"/>
        </w:rPr>
        <w:t>1.</w:t>
      </w:r>
      <w:r w:rsidRPr="00117376">
        <w:rPr>
          <w:b/>
          <w:bCs/>
          <w:spacing w:val="-3"/>
          <w:lang w:val="es-ES_tradnl"/>
        </w:rPr>
        <w:tab/>
      </w:r>
      <w:r w:rsidRPr="00E83EB1">
        <w:rPr>
          <w:b/>
          <w:bCs/>
          <w:spacing w:val="-3"/>
          <w:sz w:val="22"/>
          <w:szCs w:val="22"/>
          <w:lang w:val="es-ES_tradnl"/>
        </w:rPr>
        <w:t>ANTECEDENTES, OBJETIVO, OBJETO</w:t>
      </w:r>
      <w:r w:rsidR="00AC0648">
        <w:rPr>
          <w:b/>
          <w:bCs/>
          <w:spacing w:val="-3"/>
          <w:sz w:val="22"/>
          <w:szCs w:val="22"/>
          <w:lang w:val="es-ES_tradnl"/>
        </w:rPr>
        <w:t>,</w:t>
      </w:r>
      <w:r w:rsidRPr="00E83EB1">
        <w:rPr>
          <w:b/>
          <w:bCs/>
          <w:spacing w:val="-3"/>
          <w:sz w:val="22"/>
          <w:szCs w:val="22"/>
          <w:lang w:val="es-ES_tradnl"/>
        </w:rPr>
        <w:t xml:space="preserve"> ALCANCE</w:t>
      </w:r>
      <w:r w:rsidR="00AC0648">
        <w:rPr>
          <w:b/>
          <w:bCs/>
          <w:spacing w:val="-3"/>
          <w:sz w:val="22"/>
          <w:szCs w:val="22"/>
          <w:lang w:val="es-ES_tradnl"/>
        </w:rPr>
        <w:t xml:space="preserve"> Y METODOLOGÍA</w:t>
      </w:r>
    </w:p>
    <w:p w:rsidR="001B1FFA" w:rsidRPr="00117376" w:rsidRDefault="001B1FFA" w:rsidP="001B1FFA">
      <w:pPr>
        <w:jc w:val="both"/>
        <w:rPr>
          <w:b/>
          <w:spacing w:val="-3"/>
          <w:lang w:val="es-ES_tradnl"/>
        </w:rPr>
      </w:pPr>
    </w:p>
    <w:p w:rsidR="001B1FFA" w:rsidRPr="000D2DA1" w:rsidRDefault="001B1FFA" w:rsidP="001B1FFA">
      <w:pPr>
        <w:ind w:left="567"/>
        <w:jc w:val="both"/>
        <w:rPr>
          <w:spacing w:val="-3"/>
          <w:lang w:val="es-ES_tradnl"/>
        </w:rPr>
      </w:pPr>
      <w:r>
        <w:rPr>
          <w:b/>
          <w:bCs/>
          <w:spacing w:val="-3"/>
          <w:lang w:val="es-ES_tradnl"/>
        </w:rPr>
        <w:t>Antecedentes</w:t>
      </w:r>
    </w:p>
    <w:p w:rsidR="001B1FFA" w:rsidRPr="000D2DA1" w:rsidRDefault="001B1FFA" w:rsidP="001B1FFA">
      <w:pPr>
        <w:jc w:val="both"/>
        <w:rPr>
          <w:spacing w:val="-3"/>
          <w:lang w:val="es-ES_tradnl"/>
        </w:rPr>
      </w:pPr>
    </w:p>
    <w:p w:rsidR="001B1FFA" w:rsidRPr="000D2DA1" w:rsidRDefault="001B1FFA" w:rsidP="001B1FFA">
      <w:pPr>
        <w:ind w:left="567"/>
        <w:jc w:val="both"/>
      </w:pPr>
      <w:r w:rsidRPr="000D2DA1">
        <w:t>En cumplimiento a los artículos 15º y 27º inciso e) de la Ley Nº 1178 y el Programa de</w:t>
      </w:r>
      <w:r>
        <w:t xml:space="preserve"> Operaciones Anual </w:t>
      </w:r>
      <w:r w:rsidRPr="000D2DA1">
        <w:t>de la Unidad de Auditoría Interna c</w:t>
      </w:r>
      <w:r>
        <w:t>orrespondiente a la gestión 201</w:t>
      </w:r>
      <w:r w:rsidR="00141545">
        <w:t>6</w:t>
      </w:r>
      <w:r w:rsidRPr="000D2DA1">
        <w:t>, hemos examinado la confiabilidad de los registros y estados financieros de la Universidad Autónoma “Juan Misael Saracho”, correspondientes al periodo finaliz</w:t>
      </w:r>
      <w:r>
        <w:t>ado el 31 de diciembre de 201</w:t>
      </w:r>
      <w:r w:rsidR="00141545">
        <w:t>6</w:t>
      </w:r>
      <w:r w:rsidRPr="000D2DA1">
        <w:t>.</w:t>
      </w:r>
    </w:p>
    <w:p w:rsidR="001B1FFA" w:rsidRPr="000D2DA1" w:rsidRDefault="001B1FFA" w:rsidP="001B1FFA">
      <w:pPr>
        <w:jc w:val="both"/>
      </w:pPr>
    </w:p>
    <w:p w:rsidR="001B1FFA" w:rsidRPr="00117376" w:rsidRDefault="001B1FFA" w:rsidP="001B1FFA">
      <w:pPr>
        <w:ind w:left="567"/>
        <w:jc w:val="both"/>
        <w:rPr>
          <w:b/>
          <w:bCs/>
          <w:spacing w:val="-3"/>
          <w:lang w:val="es-ES_tradnl"/>
        </w:rPr>
      </w:pPr>
      <w:r w:rsidRPr="00117376">
        <w:rPr>
          <w:b/>
          <w:bCs/>
          <w:spacing w:val="-3"/>
          <w:lang w:val="es-ES_tradnl"/>
        </w:rPr>
        <w:t>Objetivo</w:t>
      </w:r>
    </w:p>
    <w:p w:rsidR="001B1FFA" w:rsidRPr="000D2DA1" w:rsidRDefault="001B1FFA" w:rsidP="001B1FFA">
      <w:pPr>
        <w:jc w:val="both"/>
        <w:rPr>
          <w:bCs/>
          <w:spacing w:val="-3"/>
          <w:lang w:val="es-ES_tradnl"/>
        </w:rPr>
      </w:pPr>
    </w:p>
    <w:p w:rsidR="001B1FFA" w:rsidRPr="000D2DA1" w:rsidRDefault="001B1FFA" w:rsidP="001B1FFA">
      <w:pPr>
        <w:ind w:left="567"/>
        <w:jc w:val="both"/>
      </w:pPr>
      <w:r w:rsidRPr="000D2DA1">
        <w:t>El objetivo de la presente auditoría</w:t>
      </w:r>
      <w:r w:rsidR="002F7ACD">
        <w:t>,</w:t>
      </w:r>
      <w:r w:rsidRPr="000D2DA1">
        <w:t xml:space="preserve"> es </w:t>
      </w:r>
      <w:r>
        <w:t xml:space="preserve">la emisión de una opinión independiente sobre la </w:t>
      </w:r>
      <w:r w:rsidR="002F7ACD">
        <w:t xml:space="preserve">determinación de si el control interno relacionado con la presentación de la información financiera ha sido diseñado e implantado para lograr los objetivos de la </w:t>
      </w:r>
      <w:r>
        <w:rPr>
          <w:spacing w:val="-3"/>
          <w:lang w:val="es-ES_tradnl"/>
        </w:rPr>
        <w:t>Universidad Autónoma Juan Misael Saracho.</w:t>
      </w:r>
    </w:p>
    <w:p w:rsidR="001B1FFA" w:rsidRDefault="001B1FFA" w:rsidP="001B1FFA">
      <w:pPr>
        <w:autoSpaceDE w:val="0"/>
        <w:autoSpaceDN w:val="0"/>
        <w:adjustRightInd w:val="0"/>
      </w:pPr>
    </w:p>
    <w:p w:rsidR="001B1FFA" w:rsidRPr="00117376" w:rsidRDefault="001B1FFA" w:rsidP="001B1FFA">
      <w:pPr>
        <w:ind w:left="567"/>
        <w:jc w:val="both"/>
        <w:rPr>
          <w:b/>
          <w:bCs/>
        </w:rPr>
      </w:pPr>
      <w:r w:rsidRPr="00117376">
        <w:rPr>
          <w:b/>
          <w:bCs/>
        </w:rPr>
        <w:t>Objeto</w:t>
      </w:r>
    </w:p>
    <w:p w:rsidR="001B1FFA" w:rsidRPr="00117376" w:rsidRDefault="001B1FFA" w:rsidP="001B1FFA">
      <w:pPr>
        <w:jc w:val="both"/>
        <w:rPr>
          <w:b/>
          <w:bCs/>
          <w:spacing w:val="-3"/>
          <w:lang w:val="es-ES_tradnl"/>
        </w:rPr>
      </w:pPr>
    </w:p>
    <w:p w:rsidR="001B1FFA" w:rsidRPr="000D2DA1" w:rsidRDefault="001B1FFA" w:rsidP="001B1FFA">
      <w:pPr>
        <w:ind w:left="567"/>
        <w:jc w:val="both"/>
        <w:rPr>
          <w:bCs/>
          <w:spacing w:val="-3"/>
          <w:lang w:val="es-ES_tradnl"/>
        </w:rPr>
      </w:pPr>
      <w:r w:rsidRPr="000D2DA1">
        <w:t>El objeto de</w:t>
      </w:r>
      <w:r>
        <w:t xml:space="preserve"> </w:t>
      </w:r>
      <w:r w:rsidRPr="000D2DA1">
        <w:t>l</w:t>
      </w:r>
      <w:r>
        <w:t xml:space="preserve">a evaluación del control interno, </w:t>
      </w:r>
      <w:r w:rsidRPr="000D2DA1">
        <w:t xml:space="preserve">son </w:t>
      </w:r>
      <w:r w:rsidRPr="000D2DA1">
        <w:rPr>
          <w:spacing w:val="-3"/>
          <w:lang w:val="es-ES_tradnl"/>
        </w:rPr>
        <w:t>los Estados Financieros</w:t>
      </w:r>
      <w:r w:rsidRPr="000D2DA1">
        <w:t xml:space="preserve"> emitidos al 31 de diciembre de 201</w:t>
      </w:r>
      <w:r w:rsidR="00141545">
        <w:t>6</w:t>
      </w:r>
      <w:r w:rsidRPr="000D2DA1">
        <w:t xml:space="preserve">, </w:t>
      </w:r>
      <w:r>
        <w:t xml:space="preserve">comprobantes de contabilidad, registros auxiliares, documentos de respaldo (planilla de sueldos, certificados de avance de obra, facturas, notas de ingreso, contratos, actas de recepción, detalle de activos fijos y otra documentación relacionada con la auditoría), manuales y reglamentos contables – administrativos y </w:t>
      </w:r>
      <w:r w:rsidRPr="000D2DA1">
        <w:rPr>
          <w:spacing w:val="-3"/>
          <w:lang w:val="es-ES_tradnl"/>
        </w:rPr>
        <w:t>toda</w:t>
      </w:r>
      <w:r>
        <w:rPr>
          <w:spacing w:val="-3"/>
          <w:lang w:val="es-ES_tradnl"/>
        </w:rPr>
        <w:t xml:space="preserve"> </w:t>
      </w:r>
      <w:r w:rsidRPr="000D2DA1">
        <w:rPr>
          <w:spacing w:val="-3"/>
          <w:lang w:val="es-ES_tradnl"/>
        </w:rPr>
        <w:t>documentación que respaldó las operaciones.</w:t>
      </w:r>
    </w:p>
    <w:p w:rsidR="001B1FFA" w:rsidRPr="000D2DA1" w:rsidRDefault="001B1FFA" w:rsidP="001B1FFA">
      <w:pPr>
        <w:jc w:val="both"/>
        <w:rPr>
          <w:bCs/>
          <w:spacing w:val="-3"/>
          <w:lang w:val="es-ES_tradnl"/>
        </w:rPr>
      </w:pPr>
    </w:p>
    <w:p w:rsidR="001B1FFA" w:rsidRPr="00117376" w:rsidRDefault="001B1FFA" w:rsidP="001B1FFA">
      <w:pPr>
        <w:ind w:left="567"/>
        <w:jc w:val="both"/>
        <w:rPr>
          <w:b/>
          <w:spacing w:val="-3"/>
          <w:lang w:val="es-ES_tradnl"/>
        </w:rPr>
      </w:pPr>
      <w:r w:rsidRPr="00117376">
        <w:rPr>
          <w:b/>
          <w:bCs/>
          <w:spacing w:val="-3"/>
          <w:lang w:val="es-ES_tradnl"/>
        </w:rPr>
        <w:t>Alcance</w:t>
      </w:r>
    </w:p>
    <w:p w:rsidR="001B1FFA" w:rsidRPr="000D2DA1" w:rsidRDefault="001B1FFA" w:rsidP="001B1FFA">
      <w:pPr>
        <w:jc w:val="both"/>
        <w:rPr>
          <w:spacing w:val="-3"/>
          <w:lang w:val="es-ES_tradnl"/>
        </w:rPr>
      </w:pPr>
    </w:p>
    <w:p w:rsidR="001B1FFA" w:rsidRDefault="001B1FFA" w:rsidP="001B1FFA">
      <w:pPr>
        <w:ind w:left="567"/>
        <w:jc w:val="both"/>
        <w:rPr>
          <w:spacing w:val="-3"/>
          <w:lang w:val="es-ES_tradnl"/>
        </w:rPr>
      </w:pPr>
      <w:r w:rsidRPr="000D2DA1">
        <w:rPr>
          <w:spacing w:val="-3"/>
          <w:lang w:val="es-ES_tradnl"/>
        </w:rPr>
        <w:t xml:space="preserve">El examen de confiabilidad, abarcó la revisión de las operaciones, registros utilizados e información financiera procesada </w:t>
      </w:r>
      <w:r>
        <w:rPr>
          <w:spacing w:val="-3"/>
          <w:lang w:val="es-ES_tradnl"/>
        </w:rPr>
        <w:t>al 31 de diciembre de 201</w:t>
      </w:r>
      <w:r w:rsidR="00141545">
        <w:rPr>
          <w:spacing w:val="-3"/>
          <w:lang w:val="es-ES_tradnl"/>
        </w:rPr>
        <w:t>6</w:t>
      </w:r>
      <w:r>
        <w:rPr>
          <w:spacing w:val="-3"/>
          <w:lang w:val="es-ES_tradnl"/>
        </w:rPr>
        <w:t>, de acuerdo con Normas de Auditoria Gubernamental (NAG).</w:t>
      </w:r>
    </w:p>
    <w:p w:rsidR="00597572" w:rsidRDefault="00597572" w:rsidP="001B1FFA">
      <w:pPr>
        <w:ind w:left="567"/>
        <w:jc w:val="both"/>
        <w:rPr>
          <w:spacing w:val="-3"/>
          <w:lang w:val="es-ES_tradnl"/>
        </w:rPr>
      </w:pPr>
    </w:p>
    <w:p w:rsidR="00597572" w:rsidRDefault="00597572" w:rsidP="00597572">
      <w:pPr>
        <w:ind w:left="567"/>
        <w:jc w:val="both"/>
        <w:rPr>
          <w:spacing w:val="-3"/>
          <w:lang w:val="es-ES_tradnl"/>
        </w:rPr>
      </w:pPr>
      <w:r>
        <w:rPr>
          <w:spacing w:val="-3"/>
          <w:lang w:val="es-ES_tradnl"/>
        </w:rPr>
        <w:lastRenderedPageBreak/>
        <w:t>Asimismo, para la cobertura del presente trabajo de auditoría, se consideró un nivel de confianza en las pruebas sustantiva, en un 86% sobre los saldos</w:t>
      </w:r>
      <w:r w:rsidR="007966C6">
        <w:rPr>
          <w:spacing w:val="-3"/>
          <w:lang w:val="es-ES_tradnl"/>
        </w:rPr>
        <w:t>,</w:t>
      </w:r>
      <w:r>
        <w:rPr>
          <w:spacing w:val="-3"/>
          <w:lang w:val="es-ES_tradnl"/>
        </w:rPr>
        <w:t xml:space="preserve"> de</w:t>
      </w:r>
      <w:r w:rsidR="007966C6">
        <w:rPr>
          <w:spacing w:val="-3"/>
          <w:lang w:val="es-ES_tradnl"/>
        </w:rPr>
        <w:t xml:space="preserve"> los</w:t>
      </w:r>
      <w:r>
        <w:rPr>
          <w:spacing w:val="-3"/>
          <w:lang w:val="es-ES_tradnl"/>
        </w:rPr>
        <w:t xml:space="preserve"> diferentes rubros que componen los estados financieros al 31 de diciembre de 2016.</w:t>
      </w:r>
    </w:p>
    <w:p w:rsidR="00597572" w:rsidRDefault="00597572" w:rsidP="00597572">
      <w:pPr>
        <w:ind w:left="567"/>
        <w:jc w:val="both"/>
        <w:rPr>
          <w:spacing w:val="-3"/>
          <w:lang w:val="es-ES_tradnl"/>
        </w:rPr>
      </w:pPr>
    </w:p>
    <w:p w:rsidR="00597572" w:rsidRDefault="007966C6" w:rsidP="00597572">
      <w:pPr>
        <w:ind w:left="567"/>
        <w:jc w:val="both"/>
        <w:rPr>
          <w:spacing w:val="-3"/>
          <w:lang w:val="es-ES_tradnl"/>
        </w:rPr>
      </w:pPr>
      <w:r>
        <w:rPr>
          <w:spacing w:val="-3"/>
          <w:lang w:val="es-ES_tradnl"/>
        </w:rPr>
        <w:t xml:space="preserve">Con relación </w:t>
      </w:r>
      <w:r w:rsidR="00597572">
        <w:rPr>
          <w:spacing w:val="-3"/>
          <w:lang w:val="es-ES_tradnl"/>
        </w:rPr>
        <w:t>a las pruebas de cumplimiento de los controles internos implementados por la entidad, se ha considerado una muestra de 78 unidades o casos revisados en los ciclos transaccionales.</w:t>
      </w:r>
    </w:p>
    <w:p w:rsidR="00597572" w:rsidRDefault="00597572" w:rsidP="00597572">
      <w:pPr>
        <w:ind w:left="567"/>
        <w:jc w:val="both"/>
        <w:rPr>
          <w:spacing w:val="-3"/>
          <w:lang w:val="es-ES_tradnl"/>
        </w:rPr>
      </w:pPr>
    </w:p>
    <w:p w:rsidR="00597572" w:rsidRDefault="00597572" w:rsidP="00597572">
      <w:pPr>
        <w:ind w:left="567"/>
        <w:jc w:val="both"/>
        <w:rPr>
          <w:spacing w:val="-3"/>
          <w:lang w:val="es-ES_tradnl"/>
        </w:rPr>
      </w:pPr>
      <w:r>
        <w:rPr>
          <w:spacing w:val="-3"/>
          <w:lang w:val="es-ES_tradnl"/>
        </w:rPr>
        <w:t>Para la determinación del universo de las operaciones se ha considerado los saldos finales de los diferentes rubros que componen los estados financieros, tomando en cuenta la naturaleza, el efecto relativo de las cuentas y el efecto potencial sobre dichos estados financieros.</w:t>
      </w:r>
    </w:p>
    <w:p w:rsidR="00597572" w:rsidRDefault="00597572" w:rsidP="00597572">
      <w:pPr>
        <w:ind w:left="567"/>
        <w:jc w:val="both"/>
        <w:rPr>
          <w:spacing w:val="-3"/>
          <w:lang w:val="es-ES_tradnl"/>
        </w:rPr>
      </w:pPr>
    </w:p>
    <w:p w:rsidR="00597572" w:rsidRDefault="00597572" w:rsidP="00597572">
      <w:pPr>
        <w:ind w:left="567"/>
        <w:jc w:val="both"/>
        <w:rPr>
          <w:spacing w:val="-3"/>
          <w:lang w:val="es-ES_tradnl"/>
        </w:rPr>
      </w:pPr>
      <w:r>
        <w:rPr>
          <w:spacing w:val="-3"/>
          <w:lang w:val="es-ES_tradnl"/>
        </w:rPr>
        <w:t>Finalmente, para la relación de la muestra revisada y el universo, se tomó en cuenta lo siguiente:</w:t>
      </w:r>
    </w:p>
    <w:p w:rsidR="00D56EC4" w:rsidRDefault="00D56EC4" w:rsidP="00597572">
      <w:pPr>
        <w:ind w:left="567"/>
        <w:jc w:val="both"/>
        <w:rPr>
          <w:spacing w:val="-3"/>
          <w:lang w:val="es-ES_tradnl"/>
        </w:rPr>
      </w:pPr>
    </w:p>
    <w:p w:rsidR="00597572" w:rsidRDefault="00597572" w:rsidP="00597572">
      <w:pPr>
        <w:pStyle w:val="Prrafodelista"/>
        <w:numPr>
          <w:ilvl w:val="0"/>
          <w:numId w:val="28"/>
        </w:numPr>
        <w:jc w:val="both"/>
        <w:rPr>
          <w:spacing w:val="-3"/>
          <w:lang w:val="es-ES_tradnl"/>
        </w:rPr>
      </w:pPr>
      <w:r>
        <w:rPr>
          <w:spacing w:val="-3"/>
          <w:lang w:val="es-ES_tradnl"/>
        </w:rPr>
        <w:t>Para las pruebas sustantivas de detalle se ha considerado los objetivos de auditoría y la información financiera definitiva proporcionada por la entidad.</w:t>
      </w:r>
    </w:p>
    <w:p w:rsidR="00597572" w:rsidRDefault="00597572" w:rsidP="00597572">
      <w:pPr>
        <w:pStyle w:val="Prrafodelista"/>
        <w:numPr>
          <w:ilvl w:val="0"/>
          <w:numId w:val="28"/>
        </w:numPr>
        <w:jc w:val="both"/>
        <w:rPr>
          <w:spacing w:val="-3"/>
          <w:lang w:val="es-ES_tradnl"/>
        </w:rPr>
      </w:pPr>
      <w:r>
        <w:rPr>
          <w:spacing w:val="-3"/>
          <w:lang w:val="es-ES_tradnl"/>
        </w:rPr>
        <w:t>Para las pruebas a detalle, se han considerado todas las cuentas contables de los estados financieros. En consecuencia, se analizó el 100% de las cuentas de los estados financieros.</w:t>
      </w:r>
    </w:p>
    <w:p w:rsidR="00597572" w:rsidRPr="00DF1F16" w:rsidRDefault="00597572" w:rsidP="00597572">
      <w:pPr>
        <w:pStyle w:val="Prrafodelista"/>
        <w:numPr>
          <w:ilvl w:val="0"/>
          <w:numId w:val="28"/>
        </w:numPr>
        <w:jc w:val="both"/>
        <w:rPr>
          <w:spacing w:val="-3"/>
          <w:lang w:val="es-ES_tradnl"/>
        </w:rPr>
      </w:pPr>
      <w:r>
        <w:rPr>
          <w:spacing w:val="-3"/>
          <w:lang w:val="es-ES_tradnl"/>
        </w:rPr>
        <w:t>Para la selección de las muestra se tomó en cuenta las partidas o ítems que tienen características relevantes y significativas en importes.</w:t>
      </w:r>
      <w:r w:rsidRPr="00DF1F16">
        <w:rPr>
          <w:spacing w:val="-3"/>
          <w:lang w:val="es-ES_tradnl"/>
        </w:rPr>
        <w:t xml:space="preserve"> </w:t>
      </w:r>
    </w:p>
    <w:p w:rsidR="00AC0648" w:rsidRDefault="00AC0648" w:rsidP="001B1FFA">
      <w:pPr>
        <w:ind w:left="567"/>
        <w:jc w:val="both"/>
        <w:rPr>
          <w:spacing w:val="-3"/>
          <w:lang w:val="es-ES_tradnl"/>
        </w:rPr>
      </w:pPr>
    </w:p>
    <w:p w:rsidR="00CC135A" w:rsidRPr="00F364DA" w:rsidRDefault="00CC135A" w:rsidP="00CC135A">
      <w:pPr>
        <w:suppressAutoHyphens/>
        <w:ind w:left="1107" w:hanging="567"/>
        <w:jc w:val="both"/>
        <w:rPr>
          <w:b/>
          <w:spacing w:val="-3"/>
        </w:rPr>
      </w:pPr>
      <w:r w:rsidRPr="00F364DA">
        <w:rPr>
          <w:b/>
          <w:spacing w:val="-3"/>
        </w:rPr>
        <w:t>Metodología</w:t>
      </w:r>
    </w:p>
    <w:p w:rsidR="00CC135A" w:rsidRPr="00F364DA" w:rsidRDefault="00CC135A" w:rsidP="00CC135A">
      <w:pPr>
        <w:suppressAutoHyphens/>
        <w:ind w:left="720" w:hanging="720"/>
        <w:jc w:val="both"/>
        <w:rPr>
          <w:b/>
          <w:spacing w:val="-3"/>
        </w:rPr>
      </w:pPr>
    </w:p>
    <w:p w:rsidR="00CC135A" w:rsidRPr="00F364DA" w:rsidRDefault="00CC135A" w:rsidP="00CC135A">
      <w:pPr>
        <w:tabs>
          <w:tab w:val="left" w:pos="567"/>
          <w:tab w:val="num" w:pos="851"/>
        </w:tabs>
        <w:ind w:left="567"/>
        <w:jc w:val="both"/>
      </w:pPr>
      <w:r>
        <w:t xml:space="preserve">Para la obtención de evidencia suficiente y competente para lograr el objetivo de auditoría, se efectuaron pruebas para verificar el cumplimiento de los controles internos y pruebas sustantivas sobre las operaciones financieras ejecutadas por la entidad, aplicando la normativa vigente. Para este efecto, </w:t>
      </w:r>
      <w:r w:rsidRPr="00F364DA">
        <w:t>se efectu</w:t>
      </w:r>
      <w:r>
        <w:t>ó</w:t>
      </w:r>
      <w:r w:rsidRPr="00F364DA">
        <w:t xml:space="preserve"> </w:t>
      </w:r>
      <w:r>
        <w:t xml:space="preserve">la </w:t>
      </w:r>
      <w:r w:rsidRPr="00F364DA">
        <w:t>aplica</w:t>
      </w:r>
      <w:r>
        <w:t>ción de</w:t>
      </w:r>
      <w:r w:rsidRPr="00F364DA">
        <w:t xml:space="preserve"> la siguiente metodología a partir de las siguientes etapas:</w:t>
      </w:r>
    </w:p>
    <w:p w:rsidR="00CC135A" w:rsidRPr="00F364DA" w:rsidRDefault="00CC135A" w:rsidP="00CC135A">
      <w:pPr>
        <w:ind w:left="709"/>
        <w:jc w:val="both"/>
      </w:pPr>
    </w:p>
    <w:p w:rsidR="00CC135A" w:rsidRPr="00F364DA" w:rsidRDefault="00CC135A" w:rsidP="00CC135A">
      <w:pPr>
        <w:overflowPunct w:val="0"/>
        <w:adjustRightInd w:val="0"/>
        <w:ind w:left="567"/>
        <w:jc w:val="both"/>
        <w:textAlignment w:val="baseline"/>
        <w:rPr>
          <w:spacing w:val="-3"/>
        </w:rPr>
      </w:pPr>
      <w:r w:rsidRPr="00F364DA">
        <w:rPr>
          <w:b/>
          <w:i/>
        </w:rPr>
        <w:t>Planificación</w:t>
      </w:r>
    </w:p>
    <w:p w:rsidR="00CC135A" w:rsidRPr="00F364DA" w:rsidRDefault="00CC135A" w:rsidP="00CC135A">
      <w:pPr>
        <w:ind w:left="709" w:firstLine="567"/>
        <w:jc w:val="both"/>
      </w:pPr>
    </w:p>
    <w:p w:rsidR="00CC135A" w:rsidRPr="00F364DA" w:rsidRDefault="00CC135A" w:rsidP="00CC135A">
      <w:pPr>
        <w:ind w:left="567"/>
        <w:jc w:val="both"/>
      </w:pPr>
      <w:r w:rsidRPr="00F364DA">
        <w:t>Con el propósito de obtener conocimiento sobre las operaciones, la información y documentación que son objeto de evaluación, se efectuaron entrevistas con el personal de la Universidad, indagaciones y lectura de la normativa interna existente en la entidad y que tenga relación con las operaciones relacionadas con el objetivo de la auditoría.</w:t>
      </w:r>
    </w:p>
    <w:p w:rsidR="00CC135A" w:rsidRPr="00F364DA" w:rsidRDefault="00CC135A" w:rsidP="00CC135A">
      <w:pPr>
        <w:ind w:left="709"/>
        <w:jc w:val="both"/>
      </w:pPr>
    </w:p>
    <w:p w:rsidR="00CC135A" w:rsidRPr="00F364DA" w:rsidRDefault="00CC135A" w:rsidP="00CC135A">
      <w:pPr>
        <w:ind w:left="567"/>
        <w:jc w:val="both"/>
      </w:pPr>
      <w:r w:rsidRPr="00F364DA">
        <w:t xml:space="preserve">Sobre la base de dicho conocimiento e indagaciones con el personal de la Entidad respecto al objeto de la auditoría, se ha elaborado el memorando de planificación y los correspondientes </w:t>
      </w:r>
      <w:r>
        <w:t xml:space="preserve">narrativos y programas de auditoría </w:t>
      </w:r>
      <w:r w:rsidRPr="00F364DA">
        <w:t>para las operaciones sujetas a evaluación.</w:t>
      </w:r>
    </w:p>
    <w:p w:rsidR="00CC135A" w:rsidRPr="00F364DA" w:rsidRDefault="00CC135A" w:rsidP="00CC135A">
      <w:pPr>
        <w:ind w:left="709"/>
        <w:jc w:val="both"/>
      </w:pPr>
    </w:p>
    <w:p w:rsidR="00CC135A" w:rsidRPr="00F364DA" w:rsidRDefault="00CC135A" w:rsidP="00CC135A">
      <w:pPr>
        <w:overflowPunct w:val="0"/>
        <w:adjustRightInd w:val="0"/>
        <w:ind w:left="567"/>
        <w:jc w:val="both"/>
        <w:textAlignment w:val="baseline"/>
        <w:rPr>
          <w:spacing w:val="-3"/>
        </w:rPr>
      </w:pPr>
      <w:r w:rsidRPr="00F364DA">
        <w:rPr>
          <w:b/>
          <w:i/>
        </w:rPr>
        <w:t>Ejecución</w:t>
      </w:r>
    </w:p>
    <w:p w:rsidR="00CC135A" w:rsidRPr="00F364DA" w:rsidRDefault="00CC135A" w:rsidP="00CC135A">
      <w:pPr>
        <w:pStyle w:val="Sangra2detindependiente"/>
        <w:tabs>
          <w:tab w:val="left" w:pos="927"/>
        </w:tabs>
      </w:pPr>
    </w:p>
    <w:p w:rsidR="00CC135A" w:rsidRPr="003F0F53" w:rsidRDefault="00CC135A" w:rsidP="00CC135A">
      <w:pPr>
        <w:pStyle w:val="Sangra2detindependiente"/>
        <w:ind w:left="567" w:firstLine="0"/>
        <w:rPr>
          <w:rFonts w:ascii="Times New Roman" w:hAnsi="Times New Roman" w:cs="Times New Roman"/>
          <w:lang w:val="es-MX"/>
        </w:rPr>
      </w:pPr>
      <w:r w:rsidRPr="003F0F53">
        <w:rPr>
          <w:rFonts w:ascii="Times New Roman" w:hAnsi="Times New Roman" w:cs="Times New Roman"/>
          <w:lang w:val="es-MX"/>
        </w:rPr>
        <w:t xml:space="preserve">Etapa en la que, a partir del conocimiento de los procedimientos descritos en los programas </w:t>
      </w:r>
      <w:r w:rsidRPr="003F0F53">
        <w:rPr>
          <w:rFonts w:ascii="Times New Roman" w:hAnsi="Times New Roman" w:cs="Times New Roman"/>
          <w:lang w:val="es-MX"/>
        </w:rPr>
        <w:lastRenderedPageBreak/>
        <w:t>de trabajo para las operaciones seleccionadas, se obtuvo y evaluó la evidencia competente y suficiente, de tal forma que los hallazgos de auditoría puedan estar debidamente sustentados.</w:t>
      </w:r>
    </w:p>
    <w:p w:rsidR="00CC135A" w:rsidRPr="00F07EE0" w:rsidRDefault="00CC135A" w:rsidP="00CC135A">
      <w:pPr>
        <w:pStyle w:val="Sangra2detindependiente"/>
        <w:rPr>
          <w:lang w:val="es-MX"/>
        </w:rPr>
      </w:pPr>
    </w:p>
    <w:p w:rsidR="00CC135A" w:rsidRDefault="00CC135A" w:rsidP="00CC135A">
      <w:pPr>
        <w:pStyle w:val="Textoindependiente"/>
        <w:ind w:left="567"/>
        <w:jc w:val="both"/>
      </w:pPr>
      <w:r w:rsidRPr="00F07EE0">
        <w:t xml:space="preserve">Los resultados de la aplicación de los </w:t>
      </w:r>
      <w:r>
        <w:t>programas de auditoría</w:t>
      </w:r>
      <w:r w:rsidRPr="00F07EE0">
        <w:t xml:space="preserve"> se </w:t>
      </w:r>
      <w:r w:rsidR="00022445" w:rsidRPr="00F07EE0">
        <w:t>document</w:t>
      </w:r>
      <w:r w:rsidR="00022445">
        <w:t>aron</w:t>
      </w:r>
      <w:r w:rsidRPr="00F07EE0">
        <w:t xml:space="preserve"> en </w:t>
      </w:r>
      <w:r w:rsidR="0082275E">
        <w:t xml:space="preserve">los </w:t>
      </w:r>
      <w:r w:rsidRPr="00F07EE0">
        <w:t xml:space="preserve"> </w:t>
      </w:r>
      <w:r w:rsidR="0082275E">
        <w:t>l</w:t>
      </w:r>
      <w:r w:rsidRPr="00F07EE0">
        <w:t>egajo</w:t>
      </w:r>
      <w:r w:rsidR="0082275E">
        <w:t>s</w:t>
      </w:r>
      <w:r w:rsidRPr="00F07EE0">
        <w:t xml:space="preserve"> </w:t>
      </w:r>
      <w:r w:rsidR="0082275E">
        <w:t>correspondientes.</w:t>
      </w:r>
    </w:p>
    <w:p w:rsidR="00CC135A" w:rsidRPr="00F07EE0" w:rsidRDefault="00CC135A" w:rsidP="00CC135A">
      <w:pPr>
        <w:pStyle w:val="Textoindependiente"/>
        <w:ind w:left="567"/>
        <w:jc w:val="both"/>
      </w:pPr>
    </w:p>
    <w:p w:rsidR="00CC135A" w:rsidRPr="00F07EE0" w:rsidRDefault="00CC135A" w:rsidP="00CC135A">
      <w:pPr>
        <w:pStyle w:val="Textoindependiente"/>
        <w:ind w:left="567"/>
        <w:jc w:val="both"/>
        <w:rPr>
          <w:rFonts w:ascii="Book Antiqua" w:hAnsi="Book Antiqua"/>
          <w:color w:val="000000"/>
          <w:shd w:val="clear" w:color="auto" w:fill="FFFFFF"/>
        </w:rPr>
      </w:pPr>
      <w:r w:rsidRPr="00F07EE0">
        <w:t>La evidencia de auditoría se</w:t>
      </w:r>
      <w:r>
        <w:t xml:space="preserve"> ha</w:t>
      </w:r>
      <w:r w:rsidRPr="00F07EE0">
        <w:t xml:space="preserve"> obtenid</w:t>
      </w:r>
      <w:r>
        <w:t>o</w:t>
      </w:r>
      <w:r w:rsidRPr="00F07EE0">
        <w:t xml:space="preserve"> de la propia entidad</w:t>
      </w:r>
      <w:r w:rsidR="00D346C8">
        <w:t xml:space="preserve"> y de terceros</w:t>
      </w:r>
      <w:r w:rsidRPr="00F07EE0">
        <w:t xml:space="preserve">, relacionada con las </w:t>
      </w:r>
      <w:r w:rsidR="0082275E">
        <w:t>operaciones</w:t>
      </w:r>
      <w:r w:rsidRPr="00F07EE0">
        <w:t xml:space="preserve"> examinadas, sobre la base de</w:t>
      </w:r>
      <w:r>
        <w:t xml:space="preserve"> las operaciones sujetas a la auditoría</w:t>
      </w:r>
      <w:r>
        <w:rPr>
          <w:rFonts w:ascii="Book Antiqua" w:hAnsi="Book Antiqua"/>
          <w:color w:val="000000"/>
          <w:shd w:val="clear" w:color="auto" w:fill="FFFFFF"/>
        </w:rPr>
        <w:t xml:space="preserve">. </w:t>
      </w:r>
    </w:p>
    <w:p w:rsidR="00CC135A" w:rsidRPr="00F07EE0" w:rsidRDefault="00CC135A" w:rsidP="00CC135A">
      <w:pPr>
        <w:pStyle w:val="Textoindependiente"/>
        <w:ind w:left="709"/>
        <w:jc w:val="both"/>
        <w:rPr>
          <w:rFonts w:ascii="Book Antiqua" w:hAnsi="Book Antiqua"/>
          <w:color w:val="000000"/>
          <w:shd w:val="clear" w:color="auto" w:fill="FFFFFF"/>
        </w:rPr>
      </w:pPr>
    </w:p>
    <w:p w:rsidR="00CC135A" w:rsidRDefault="00CC135A" w:rsidP="00CC135A">
      <w:pPr>
        <w:pStyle w:val="Textoindependiente"/>
        <w:ind w:left="567"/>
        <w:jc w:val="both"/>
        <w:rPr>
          <w:color w:val="000000"/>
          <w:shd w:val="clear" w:color="auto" w:fill="FFFFFF"/>
        </w:rPr>
      </w:pPr>
      <w:r w:rsidRPr="00F07EE0">
        <w:rPr>
          <w:color w:val="000000"/>
          <w:shd w:val="clear" w:color="auto" w:fill="FFFFFF"/>
        </w:rPr>
        <w:t>Las técnicas</w:t>
      </w:r>
      <w:r>
        <w:rPr>
          <w:color w:val="000000"/>
          <w:shd w:val="clear" w:color="auto" w:fill="FFFFFF"/>
        </w:rPr>
        <w:t xml:space="preserve"> aplicadas en la presente auditoría, principalmente</w:t>
      </w:r>
      <w:r w:rsidRPr="00F07EE0">
        <w:rPr>
          <w:color w:val="000000"/>
          <w:shd w:val="clear" w:color="auto" w:fill="FFFFFF"/>
        </w:rPr>
        <w:t xml:space="preserve"> </w:t>
      </w:r>
      <w:r>
        <w:rPr>
          <w:color w:val="000000"/>
          <w:shd w:val="clear" w:color="auto" w:fill="FFFFFF"/>
        </w:rPr>
        <w:t>corresponde a lo siguiente:</w:t>
      </w:r>
    </w:p>
    <w:p w:rsidR="00CC135A" w:rsidRPr="00F364DA" w:rsidRDefault="00CC135A" w:rsidP="00CC135A">
      <w:pPr>
        <w:suppressAutoHyphens/>
        <w:ind w:left="720" w:hanging="720"/>
        <w:jc w:val="both"/>
        <w:rPr>
          <w:spacing w:val="-3"/>
        </w:rPr>
      </w:pPr>
    </w:p>
    <w:p w:rsidR="007A199D" w:rsidRDefault="003A2A00" w:rsidP="002E409E">
      <w:pPr>
        <w:numPr>
          <w:ilvl w:val="0"/>
          <w:numId w:val="9"/>
        </w:numPr>
        <w:suppressAutoHyphens/>
        <w:autoSpaceDE w:val="0"/>
        <w:autoSpaceDN w:val="0"/>
        <w:ind w:left="1134" w:hanging="567"/>
        <w:jc w:val="both"/>
      </w:pPr>
      <w:r>
        <w:t>Evaluación del control interno mediante la elaboración de narrativos, pruebas de recorrido y programas de auditoría</w:t>
      </w:r>
    </w:p>
    <w:p w:rsidR="00CC135A" w:rsidRPr="00F364DA" w:rsidRDefault="00CC135A" w:rsidP="002E409E">
      <w:pPr>
        <w:numPr>
          <w:ilvl w:val="0"/>
          <w:numId w:val="9"/>
        </w:numPr>
        <w:suppressAutoHyphens/>
        <w:autoSpaceDE w:val="0"/>
        <w:autoSpaceDN w:val="0"/>
        <w:ind w:left="1134" w:hanging="567"/>
        <w:jc w:val="both"/>
      </w:pPr>
      <w:r w:rsidRPr="00F364DA">
        <w:t xml:space="preserve">Revisión de la información </w:t>
      </w:r>
      <w:r>
        <w:t xml:space="preserve">y documentación generada en el sistema de </w:t>
      </w:r>
      <w:r w:rsidR="003A2A00">
        <w:t xml:space="preserve">contabilidad y </w:t>
      </w:r>
      <w:r>
        <w:t>presupuesto</w:t>
      </w:r>
      <w:r w:rsidRPr="00F364DA">
        <w:t xml:space="preserve">. </w:t>
      </w:r>
    </w:p>
    <w:p w:rsidR="00CC135A" w:rsidRPr="00F364DA" w:rsidRDefault="00CC135A" w:rsidP="002E409E">
      <w:pPr>
        <w:pStyle w:val="Sangradetextonormal"/>
        <w:numPr>
          <w:ilvl w:val="0"/>
          <w:numId w:val="9"/>
        </w:numPr>
        <w:spacing w:after="0"/>
        <w:ind w:left="1134" w:hanging="567"/>
        <w:jc w:val="both"/>
      </w:pPr>
      <w:r w:rsidRPr="00F364DA">
        <w:rPr>
          <w:spacing w:val="-3"/>
        </w:rPr>
        <w:t>Recopilación de información de fuente interna  de la entidad, a través de la indagación, análisis y otros que se consider</w:t>
      </w:r>
      <w:r>
        <w:rPr>
          <w:spacing w:val="-3"/>
        </w:rPr>
        <w:t>ó</w:t>
      </w:r>
      <w:r w:rsidRPr="00F364DA">
        <w:rPr>
          <w:spacing w:val="-3"/>
        </w:rPr>
        <w:t xml:space="preserve"> necesari</w:t>
      </w:r>
      <w:r>
        <w:rPr>
          <w:spacing w:val="-3"/>
        </w:rPr>
        <w:t>a</w:t>
      </w:r>
      <w:r w:rsidRPr="00F364DA">
        <w:rPr>
          <w:spacing w:val="-3"/>
        </w:rPr>
        <w:t>.</w:t>
      </w:r>
    </w:p>
    <w:p w:rsidR="00CC135A" w:rsidRDefault="00CC135A" w:rsidP="002E409E">
      <w:pPr>
        <w:numPr>
          <w:ilvl w:val="0"/>
          <w:numId w:val="8"/>
        </w:numPr>
        <w:tabs>
          <w:tab w:val="clear" w:pos="360"/>
        </w:tabs>
        <w:suppressAutoHyphens/>
        <w:autoSpaceDE w:val="0"/>
        <w:autoSpaceDN w:val="0"/>
        <w:ind w:left="1134" w:hanging="567"/>
        <w:jc w:val="both"/>
        <w:rPr>
          <w:spacing w:val="-3"/>
        </w:rPr>
      </w:pPr>
      <w:r w:rsidRPr="00F364DA">
        <w:rPr>
          <w:spacing w:val="-3"/>
        </w:rPr>
        <w:t xml:space="preserve">Entrevistas a funcionarios relacionados con las operaciones. </w:t>
      </w:r>
    </w:p>
    <w:p w:rsidR="003A2A00" w:rsidRDefault="003A2A00" w:rsidP="002E409E">
      <w:pPr>
        <w:numPr>
          <w:ilvl w:val="0"/>
          <w:numId w:val="8"/>
        </w:numPr>
        <w:tabs>
          <w:tab w:val="clear" w:pos="360"/>
        </w:tabs>
        <w:suppressAutoHyphens/>
        <w:autoSpaceDE w:val="0"/>
        <w:autoSpaceDN w:val="0"/>
        <w:ind w:left="1134" w:hanging="567"/>
        <w:jc w:val="both"/>
        <w:rPr>
          <w:spacing w:val="-3"/>
        </w:rPr>
      </w:pPr>
      <w:r>
        <w:rPr>
          <w:spacing w:val="-3"/>
        </w:rPr>
        <w:t xml:space="preserve">Confirmaciones </w:t>
      </w:r>
      <w:r w:rsidR="007A199D">
        <w:rPr>
          <w:spacing w:val="-3"/>
        </w:rPr>
        <w:t>de saldos</w:t>
      </w:r>
    </w:p>
    <w:p w:rsidR="003A2A00" w:rsidRDefault="003A2A00" w:rsidP="002E409E">
      <w:pPr>
        <w:numPr>
          <w:ilvl w:val="0"/>
          <w:numId w:val="8"/>
        </w:numPr>
        <w:tabs>
          <w:tab w:val="clear" w:pos="360"/>
        </w:tabs>
        <w:suppressAutoHyphens/>
        <w:autoSpaceDE w:val="0"/>
        <w:autoSpaceDN w:val="0"/>
        <w:ind w:left="1134" w:hanging="567"/>
        <w:jc w:val="both"/>
        <w:rPr>
          <w:spacing w:val="-3"/>
        </w:rPr>
      </w:pPr>
      <w:r>
        <w:rPr>
          <w:spacing w:val="-3"/>
        </w:rPr>
        <w:t>Inspecciones físicas de activos fijos y de inventarios en almacenes.</w:t>
      </w:r>
    </w:p>
    <w:p w:rsidR="003A2A00" w:rsidRDefault="003A2A00" w:rsidP="002E409E">
      <w:pPr>
        <w:numPr>
          <w:ilvl w:val="0"/>
          <w:numId w:val="8"/>
        </w:numPr>
        <w:tabs>
          <w:tab w:val="clear" w:pos="360"/>
        </w:tabs>
        <w:suppressAutoHyphens/>
        <w:autoSpaceDE w:val="0"/>
        <w:autoSpaceDN w:val="0"/>
        <w:ind w:left="1134" w:hanging="567"/>
        <w:jc w:val="both"/>
        <w:rPr>
          <w:spacing w:val="-3"/>
        </w:rPr>
      </w:pPr>
      <w:r>
        <w:rPr>
          <w:spacing w:val="-3"/>
        </w:rPr>
        <w:t xml:space="preserve">Conciliaciones </w:t>
      </w:r>
      <w:r w:rsidR="007A199D">
        <w:rPr>
          <w:spacing w:val="-3"/>
        </w:rPr>
        <w:t>bancarias, cuentas por cobrar</w:t>
      </w:r>
      <w:r w:rsidR="0082275E">
        <w:rPr>
          <w:spacing w:val="-3"/>
        </w:rPr>
        <w:t xml:space="preserve"> y otras</w:t>
      </w:r>
      <w:r w:rsidR="007A199D">
        <w:rPr>
          <w:spacing w:val="-3"/>
        </w:rPr>
        <w:t xml:space="preserve"> </w:t>
      </w:r>
    </w:p>
    <w:p w:rsidR="007A199D" w:rsidRDefault="007A199D" w:rsidP="002E409E">
      <w:pPr>
        <w:numPr>
          <w:ilvl w:val="0"/>
          <w:numId w:val="8"/>
        </w:numPr>
        <w:tabs>
          <w:tab w:val="clear" w:pos="360"/>
        </w:tabs>
        <w:suppressAutoHyphens/>
        <w:autoSpaceDE w:val="0"/>
        <w:autoSpaceDN w:val="0"/>
        <w:ind w:left="1134" w:hanging="567"/>
        <w:jc w:val="both"/>
        <w:rPr>
          <w:spacing w:val="-3"/>
        </w:rPr>
      </w:pPr>
      <w:r>
        <w:rPr>
          <w:spacing w:val="-3"/>
        </w:rPr>
        <w:t>Arqueos de caja, valores y otros</w:t>
      </w:r>
    </w:p>
    <w:p w:rsidR="007A199D" w:rsidRDefault="007A199D" w:rsidP="002E409E">
      <w:pPr>
        <w:numPr>
          <w:ilvl w:val="0"/>
          <w:numId w:val="8"/>
        </w:numPr>
        <w:tabs>
          <w:tab w:val="clear" w:pos="360"/>
        </w:tabs>
        <w:suppressAutoHyphens/>
        <w:autoSpaceDE w:val="0"/>
        <w:autoSpaceDN w:val="0"/>
        <w:ind w:left="1134" w:hanging="567"/>
        <w:jc w:val="both"/>
        <w:rPr>
          <w:spacing w:val="-3"/>
        </w:rPr>
      </w:pPr>
      <w:r>
        <w:rPr>
          <w:spacing w:val="-3"/>
        </w:rPr>
        <w:t>Cotejo de saldos de libros y estados financieros</w:t>
      </w:r>
    </w:p>
    <w:p w:rsidR="003A2A00" w:rsidRDefault="007A199D" w:rsidP="002E409E">
      <w:pPr>
        <w:numPr>
          <w:ilvl w:val="0"/>
          <w:numId w:val="8"/>
        </w:numPr>
        <w:tabs>
          <w:tab w:val="clear" w:pos="360"/>
        </w:tabs>
        <w:suppressAutoHyphens/>
        <w:autoSpaceDE w:val="0"/>
        <w:autoSpaceDN w:val="0"/>
        <w:ind w:left="1134" w:hanging="567"/>
        <w:jc w:val="both"/>
        <w:rPr>
          <w:spacing w:val="-3"/>
        </w:rPr>
      </w:pPr>
      <w:r>
        <w:rPr>
          <w:spacing w:val="-3"/>
        </w:rPr>
        <w:t>Cálculos aritméticos</w:t>
      </w:r>
    </w:p>
    <w:p w:rsidR="007A199D" w:rsidRPr="00F364DA" w:rsidRDefault="007A199D" w:rsidP="002E409E">
      <w:pPr>
        <w:numPr>
          <w:ilvl w:val="0"/>
          <w:numId w:val="8"/>
        </w:numPr>
        <w:tabs>
          <w:tab w:val="clear" w:pos="360"/>
        </w:tabs>
        <w:suppressAutoHyphens/>
        <w:autoSpaceDE w:val="0"/>
        <w:autoSpaceDN w:val="0"/>
        <w:ind w:left="1134" w:hanging="567"/>
        <w:jc w:val="both"/>
        <w:rPr>
          <w:spacing w:val="-3"/>
        </w:rPr>
      </w:pPr>
      <w:r>
        <w:rPr>
          <w:spacing w:val="-3"/>
        </w:rPr>
        <w:t xml:space="preserve">Comparaciones </w:t>
      </w:r>
    </w:p>
    <w:p w:rsidR="00CC135A" w:rsidRPr="00694930" w:rsidRDefault="00CC135A" w:rsidP="00CC135A">
      <w:pPr>
        <w:tabs>
          <w:tab w:val="left" w:pos="993"/>
        </w:tabs>
        <w:ind w:left="709"/>
        <w:jc w:val="both"/>
        <w:rPr>
          <w:sz w:val="16"/>
          <w:szCs w:val="16"/>
        </w:rPr>
      </w:pPr>
    </w:p>
    <w:p w:rsidR="00CC135A" w:rsidRDefault="00CC135A" w:rsidP="00CC135A">
      <w:pPr>
        <w:overflowPunct w:val="0"/>
        <w:adjustRightInd w:val="0"/>
        <w:ind w:left="567"/>
        <w:jc w:val="both"/>
        <w:textAlignment w:val="baseline"/>
        <w:rPr>
          <w:b/>
          <w:i/>
        </w:rPr>
      </w:pPr>
      <w:r w:rsidRPr="00F364DA">
        <w:rPr>
          <w:b/>
          <w:i/>
        </w:rPr>
        <w:t>Comunicación de resultados</w:t>
      </w:r>
    </w:p>
    <w:p w:rsidR="007A199D" w:rsidRPr="00694930" w:rsidRDefault="007A199D" w:rsidP="00CC135A">
      <w:pPr>
        <w:overflowPunct w:val="0"/>
        <w:adjustRightInd w:val="0"/>
        <w:ind w:left="567"/>
        <w:jc w:val="both"/>
        <w:textAlignment w:val="baseline"/>
        <w:rPr>
          <w:spacing w:val="-3"/>
          <w:sz w:val="16"/>
          <w:szCs w:val="16"/>
        </w:rPr>
      </w:pPr>
    </w:p>
    <w:p w:rsidR="00CC135A" w:rsidRPr="00DD336B" w:rsidRDefault="00CC135A" w:rsidP="00CC135A">
      <w:pPr>
        <w:ind w:left="567"/>
        <w:jc w:val="both"/>
        <w:rPr>
          <w:lang w:val="es-MX"/>
        </w:rPr>
      </w:pPr>
      <w:r w:rsidRPr="00DD336B">
        <w:rPr>
          <w:lang w:val="es-MX"/>
        </w:rPr>
        <w:t xml:space="preserve">Sobre la base de los resultados obtenidos de la aplicación de los </w:t>
      </w:r>
      <w:r w:rsidR="00FC3151">
        <w:rPr>
          <w:lang w:val="es-MX"/>
        </w:rPr>
        <w:t>programas de auditoría</w:t>
      </w:r>
      <w:r w:rsidRPr="00DD336B">
        <w:rPr>
          <w:lang w:val="es-MX"/>
        </w:rPr>
        <w:t>, se ha elaborado el informe en el que se incluyen cada uno de l</w:t>
      </w:r>
      <w:r w:rsidR="00D346C8">
        <w:rPr>
          <w:lang w:val="es-MX"/>
        </w:rPr>
        <w:t>os hallazgos de auditoría</w:t>
      </w:r>
      <w:r w:rsidRPr="00DD336B">
        <w:rPr>
          <w:lang w:val="es-MX"/>
        </w:rPr>
        <w:t>, los que se exponen con todos sus atributos.</w:t>
      </w:r>
    </w:p>
    <w:p w:rsidR="00AC0648" w:rsidRDefault="00AC0648" w:rsidP="001B1FFA">
      <w:pPr>
        <w:ind w:left="567"/>
        <w:jc w:val="both"/>
        <w:rPr>
          <w:spacing w:val="-3"/>
          <w:sz w:val="16"/>
          <w:szCs w:val="16"/>
          <w:lang w:val="es-ES_tradnl"/>
        </w:rPr>
      </w:pPr>
    </w:p>
    <w:p w:rsidR="00694930" w:rsidRPr="00694930" w:rsidRDefault="00694930" w:rsidP="001B1FFA">
      <w:pPr>
        <w:ind w:left="567"/>
        <w:jc w:val="both"/>
        <w:rPr>
          <w:spacing w:val="-3"/>
          <w:sz w:val="16"/>
          <w:szCs w:val="16"/>
          <w:lang w:val="es-ES_tradnl"/>
        </w:rPr>
      </w:pPr>
    </w:p>
    <w:p w:rsidR="001B1FFA" w:rsidRPr="00117376" w:rsidRDefault="001B1FFA" w:rsidP="001B1FFA">
      <w:pPr>
        <w:ind w:left="567" w:hanging="567"/>
        <w:jc w:val="both"/>
        <w:rPr>
          <w:b/>
          <w:bCs/>
        </w:rPr>
      </w:pPr>
      <w:r w:rsidRPr="00117376">
        <w:rPr>
          <w:b/>
          <w:bCs/>
        </w:rPr>
        <w:t>2.</w:t>
      </w:r>
      <w:r w:rsidRPr="00117376">
        <w:rPr>
          <w:b/>
          <w:bCs/>
        </w:rPr>
        <w:tab/>
        <w:t>RESULTADOS DEL EXAMEN</w:t>
      </w:r>
    </w:p>
    <w:p w:rsidR="001B1FFA" w:rsidRPr="000D2DA1" w:rsidRDefault="001B1FFA" w:rsidP="001B1FFA">
      <w:pPr>
        <w:jc w:val="both"/>
        <w:rPr>
          <w:bCs/>
        </w:rPr>
      </w:pPr>
    </w:p>
    <w:p w:rsidR="001B1FFA" w:rsidRPr="000D2DA1" w:rsidRDefault="001B1FFA" w:rsidP="001B1FFA">
      <w:pPr>
        <w:ind w:left="567"/>
        <w:jc w:val="both"/>
      </w:pPr>
      <w:r w:rsidRPr="000D2DA1">
        <w:t>Como resultado de la auditoría de Confiabilidad de Registros y Estados Financieros de la Universidad Autónoma Juan Misael Sar</w:t>
      </w:r>
      <w:r>
        <w:t>acho, al 31 de diciembre de 201</w:t>
      </w:r>
      <w:r w:rsidR="00141545">
        <w:t>6</w:t>
      </w:r>
      <w:r w:rsidRPr="000D2DA1">
        <w:t>, han surgido observaciones sobre diversos aspectos relativos al control interno, relacionados con el sistema contable, las cuales consideramos oportuno informar al Rector de la Universidad Autónoma Juan Misael Saracho, para su conocimiento y acción correctiva futura.</w:t>
      </w:r>
    </w:p>
    <w:p w:rsidR="001B1FFA" w:rsidRPr="000D2DA1" w:rsidRDefault="001B1FFA" w:rsidP="001B1FFA">
      <w:pPr>
        <w:jc w:val="both"/>
        <w:rPr>
          <w:bCs/>
        </w:rPr>
      </w:pPr>
    </w:p>
    <w:p w:rsidR="001B1FFA" w:rsidRDefault="001B1FFA" w:rsidP="001B1FFA">
      <w:pPr>
        <w:ind w:left="567"/>
        <w:jc w:val="both"/>
      </w:pPr>
      <w:r w:rsidRPr="000D2DA1">
        <w:t xml:space="preserve">Para una mejor comprensión, hemos </w:t>
      </w:r>
      <w:r>
        <w:t xml:space="preserve">clasificado las observaciones y </w:t>
      </w:r>
      <w:r w:rsidRPr="000D2DA1">
        <w:t>recomendaciones en el siguiente capítulo:</w:t>
      </w:r>
    </w:p>
    <w:p w:rsidR="007966C6" w:rsidRDefault="007966C6" w:rsidP="001B1FFA">
      <w:pPr>
        <w:ind w:left="567"/>
        <w:jc w:val="both"/>
      </w:pPr>
    </w:p>
    <w:p w:rsidR="007966C6" w:rsidRPr="000D2DA1" w:rsidRDefault="007966C6" w:rsidP="001B1FFA">
      <w:pPr>
        <w:ind w:left="567"/>
        <w:jc w:val="both"/>
      </w:pPr>
    </w:p>
    <w:p w:rsidR="001B1FFA" w:rsidRPr="000D2DA1" w:rsidRDefault="001B1FFA" w:rsidP="001B1FFA">
      <w:pPr>
        <w:jc w:val="both"/>
        <w:rPr>
          <w:bCs/>
          <w:color w:val="FF6600"/>
        </w:rPr>
      </w:pPr>
    </w:p>
    <w:p w:rsidR="001B1FFA" w:rsidRPr="00117376" w:rsidRDefault="001B1FFA" w:rsidP="001B1FFA">
      <w:pPr>
        <w:ind w:left="567"/>
        <w:jc w:val="both"/>
        <w:rPr>
          <w:b/>
          <w:bCs/>
          <w:lang w:val="es-ES_tradnl"/>
        </w:rPr>
      </w:pPr>
      <w:r w:rsidRPr="00117376">
        <w:rPr>
          <w:b/>
          <w:bCs/>
          <w:lang w:val="es-ES_tradnl"/>
        </w:rPr>
        <w:t>PROCEDIMIENTOS DE REGISTRO CONTABLE Y DE CONTROL INTERNO</w:t>
      </w:r>
    </w:p>
    <w:p w:rsidR="00694930" w:rsidRPr="00694930" w:rsidRDefault="00694930" w:rsidP="001B1FFA">
      <w:pPr>
        <w:ind w:left="567"/>
        <w:jc w:val="both"/>
        <w:rPr>
          <w:sz w:val="16"/>
          <w:szCs w:val="16"/>
        </w:rPr>
      </w:pPr>
    </w:p>
    <w:p w:rsidR="001B1FFA" w:rsidRDefault="00E6773D" w:rsidP="001B1FFA">
      <w:pPr>
        <w:ind w:left="567"/>
        <w:jc w:val="both"/>
        <w:rPr>
          <w:b/>
        </w:rPr>
      </w:pPr>
      <w:r>
        <w:rPr>
          <w:b/>
        </w:rPr>
        <w:t xml:space="preserve">Patrimonio </w:t>
      </w:r>
    </w:p>
    <w:p w:rsidR="00E6773D" w:rsidRPr="00694930" w:rsidRDefault="00E6773D" w:rsidP="001B1FFA">
      <w:pPr>
        <w:ind w:left="567"/>
        <w:jc w:val="both"/>
        <w:rPr>
          <w:sz w:val="16"/>
          <w:szCs w:val="16"/>
        </w:rPr>
      </w:pPr>
    </w:p>
    <w:p w:rsidR="00E6773D" w:rsidRDefault="00E6773D" w:rsidP="00C66A50">
      <w:pPr>
        <w:ind w:left="567" w:right="49" w:hanging="567"/>
        <w:jc w:val="both"/>
        <w:rPr>
          <w:rFonts w:ascii="Book Antiqua" w:hAnsi="Book Antiqua"/>
          <w:b/>
        </w:rPr>
      </w:pPr>
      <w:r>
        <w:rPr>
          <w:rFonts w:ascii="Book Antiqua" w:hAnsi="Book Antiqua"/>
          <w:b/>
        </w:rPr>
        <w:t>2.1</w:t>
      </w:r>
      <w:r>
        <w:rPr>
          <w:rFonts w:ascii="Book Antiqua" w:hAnsi="Book Antiqua"/>
          <w:b/>
        </w:rPr>
        <w:tab/>
      </w:r>
      <w:r w:rsidR="001B4B21">
        <w:rPr>
          <w:rFonts w:ascii="Book Antiqua" w:hAnsi="Book Antiqua"/>
          <w:b/>
        </w:rPr>
        <w:t>Inadecuada Exposición del Patrimonio Institucional.</w:t>
      </w:r>
    </w:p>
    <w:p w:rsidR="00694930" w:rsidRPr="00694930" w:rsidRDefault="00694930" w:rsidP="00E6773D">
      <w:pPr>
        <w:widowControl w:val="0"/>
        <w:ind w:left="567"/>
        <w:jc w:val="both"/>
        <w:rPr>
          <w:sz w:val="16"/>
          <w:szCs w:val="16"/>
          <w:lang w:val="es-BO"/>
        </w:rPr>
      </w:pPr>
    </w:p>
    <w:p w:rsidR="003D685B" w:rsidRDefault="00E6773D" w:rsidP="00E6773D">
      <w:pPr>
        <w:widowControl w:val="0"/>
        <w:ind w:left="567"/>
        <w:jc w:val="both"/>
        <w:rPr>
          <w:lang w:val="es-BO"/>
        </w:rPr>
      </w:pPr>
      <w:r w:rsidRPr="00E72456">
        <w:rPr>
          <w:lang w:val="es-BO"/>
        </w:rPr>
        <w:t>Al 31 de diciembre de 201</w:t>
      </w:r>
      <w:r>
        <w:rPr>
          <w:lang w:val="es-BO"/>
        </w:rPr>
        <w:t>6</w:t>
      </w:r>
      <w:r w:rsidRPr="00E72456">
        <w:rPr>
          <w:lang w:val="es-BO"/>
        </w:rPr>
        <w:t xml:space="preserve">, el rubro </w:t>
      </w:r>
      <w:r w:rsidR="00390A54">
        <w:rPr>
          <w:lang w:val="es-BO"/>
        </w:rPr>
        <w:t>P</w:t>
      </w:r>
      <w:r w:rsidRPr="00E72456">
        <w:rPr>
          <w:lang w:val="es-BO"/>
        </w:rPr>
        <w:t>atrimonio</w:t>
      </w:r>
      <w:r>
        <w:rPr>
          <w:lang w:val="es-BO"/>
        </w:rPr>
        <w:t xml:space="preserve"> </w:t>
      </w:r>
      <w:r w:rsidR="00390A54">
        <w:rPr>
          <w:lang w:val="es-BO"/>
        </w:rPr>
        <w:t>U</w:t>
      </w:r>
      <w:r>
        <w:rPr>
          <w:lang w:val="es-BO"/>
        </w:rPr>
        <w:t>niversitario</w:t>
      </w:r>
      <w:r w:rsidRPr="00E72456">
        <w:rPr>
          <w:lang w:val="es-BO"/>
        </w:rPr>
        <w:t xml:space="preserve"> se encuentra </w:t>
      </w:r>
      <w:r w:rsidR="001B4B21">
        <w:rPr>
          <w:lang w:val="es-BO"/>
        </w:rPr>
        <w:t xml:space="preserve">con una inadecuada exposición en el Balance General, </w:t>
      </w:r>
      <w:r w:rsidRPr="00E72456">
        <w:rPr>
          <w:lang w:val="es-BO"/>
        </w:rPr>
        <w:t xml:space="preserve">en un importe </w:t>
      </w:r>
      <w:r>
        <w:rPr>
          <w:lang w:val="es-BO"/>
        </w:rPr>
        <w:t xml:space="preserve">aproximado </w:t>
      </w:r>
      <w:r w:rsidRPr="00E72456">
        <w:rPr>
          <w:lang w:val="es-BO"/>
        </w:rPr>
        <w:t>de Bs</w:t>
      </w:r>
      <w:r>
        <w:rPr>
          <w:lang w:val="es-BO"/>
        </w:rPr>
        <w:t>21.379.189,61</w:t>
      </w:r>
      <w:r w:rsidRPr="00E72456">
        <w:rPr>
          <w:lang w:val="es-BO"/>
        </w:rPr>
        <w:t xml:space="preserve">; debido principalmente a que </w:t>
      </w:r>
      <w:r w:rsidR="00390A54">
        <w:rPr>
          <w:lang w:val="es-BO"/>
        </w:rPr>
        <w:t xml:space="preserve">las obras concluidas en la gestión 2015 </w:t>
      </w:r>
      <w:r w:rsidR="003D685B">
        <w:rPr>
          <w:lang w:val="es-BO"/>
        </w:rPr>
        <w:t xml:space="preserve">y que fueron </w:t>
      </w:r>
      <w:r w:rsidR="00390A54">
        <w:rPr>
          <w:lang w:val="es-BO"/>
        </w:rPr>
        <w:t>incorpora</w:t>
      </w:r>
      <w:r w:rsidR="003D685B">
        <w:rPr>
          <w:lang w:val="es-BO"/>
        </w:rPr>
        <w:t>dos</w:t>
      </w:r>
      <w:r w:rsidR="00390A54">
        <w:rPr>
          <w:lang w:val="es-BO"/>
        </w:rPr>
        <w:t xml:space="preserve"> en la cuenta de Edificios </w:t>
      </w:r>
      <w:r w:rsidR="003D685B">
        <w:rPr>
          <w:lang w:val="es-BO"/>
        </w:rPr>
        <w:t>con afectación a la cuenta de Resultados de la Gestión, no fueron objeto de reclasificación contable en la cuenta 3111 “Capital Institucional” con afectación a la cuenta 3151 “</w:t>
      </w:r>
      <w:r w:rsidRPr="00E72456">
        <w:rPr>
          <w:lang w:val="es-BO"/>
        </w:rPr>
        <w:t>Resultados Acumulados de Ejercicios Anteriores</w:t>
      </w:r>
      <w:r w:rsidR="003D685B">
        <w:rPr>
          <w:lang w:val="es-BO"/>
        </w:rPr>
        <w:t>”.</w:t>
      </w:r>
    </w:p>
    <w:p w:rsidR="003D685B" w:rsidRPr="00694930" w:rsidRDefault="003D685B" w:rsidP="00E6773D">
      <w:pPr>
        <w:widowControl w:val="0"/>
        <w:ind w:left="567"/>
        <w:jc w:val="both"/>
        <w:rPr>
          <w:sz w:val="16"/>
          <w:szCs w:val="16"/>
          <w:lang w:val="es-BO"/>
        </w:rPr>
      </w:pPr>
    </w:p>
    <w:p w:rsidR="00E6773D" w:rsidRPr="00E72456" w:rsidRDefault="00E6773D" w:rsidP="00E6773D">
      <w:pPr>
        <w:widowControl w:val="0"/>
        <w:ind w:left="567"/>
        <w:jc w:val="both"/>
        <w:rPr>
          <w:lang w:val="es-BO"/>
        </w:rPr>
      </w:pPr>
      <w:r>
        <w:rPr>
          <w:lang w:val="es-BO"/>
        </w:rPr>
        <w:t xml:space="preserve">El detalle de las </w:t>
      </w:r>
      <w:r w:rsidR="003D685B">
        <w:rPr>
          <w:lang w:val="es-BO"/>
        </w:rPr>
        <w:t xml:space="preserve">construcciones en proceso de bienes de dominio privado que fueron </w:t>
      </w:r>
      <w:r>
        <w:rPr>
          <w:lang w:val="es-BO"/>
        </w:rPr>
        <w:t>concluidas son las siguientes:</w:t>
      </w:r>
    </w:p>
    <w:p w:rsidR="00E6773D" w:rsidRPr="00694930" w:rsidRDefault="00E6773D" w:rsidP="00E6773D">
      <w:pPr>
        <w:ind w:right="49"/>
        <w:jc w:val="both"/>
        <w:rPr>
          <w:rFonts w:ascii="Book Antiqua" w:hAnsi="Book Antiqua"/>
          <w:sz w:val="16"/>
          <w:szCs w:val="16"/>
          <w:lang w:val="es-BO"/>
        </w:rPr>
      </w:pPr>
    </w:p>
    <w:tbl>
      <w:tblPr>
        <w:tblStyle w:val="Tablaconcuadrcula"/>
        <w:tblW w:w="0" w:type="auto"/>
        <w:tblInd w:w="675" w:type="dxa"/>
        <w:tblLook w:val="04A0" w:firstRow="1" w:lastRow="0" w:firstColumn="1" w:lastColumn="0" w:noHBand="0" w:noVBand="1"/>
      </w:tblPr>
      <w:tblGrid>
        <w:gridCol w:w="3969"/>
        <w:gridCol w:w="1985"/>
        <w:gridCol w:w="2634"/>
      </w:tblGrid>
      <w:tr w:rsidR="0029115B" w:rsidTr="00C645FB">
        <w:tc>
          <w:tcPr>
            <w:tcW w:w="3969" w:type="dxa"/>
          </w:tcPr>
          <w:p w:rsidR="0029115B" w:rsidRPr="00C645FB" w:rsidRDefault="0029115B" w:rsidP="001734DA">
            <w:pPr>
              <w:ind w:right="49"/>
              <w:jc w:val="center"/>
              <w:rPr>
                <w:b/>
                <w:sz w:val="20"/>
                <w:szCs w:val="20"/>
              </w:rPr>
            </w:pPr>
            <w:r w:rsidRPr="00C645FB">
              <w:rPr>
                <w:b/>
                <w:sz w:val="20"/>
                <w:szCs w:val="20"/>
              </w:rPr>
              <w:t>Nombre de la Obra</w:t>
            </w:r>
          </w:p>
        </w:tc>
        <w:tc>
          <w:tcPr>
            <w:tcW w:w="1985" w:type="dxa"/>
          </w:tcPr>
          <w:p w:rsidR="0029115B" w:rsidRPr="00C645FB" w:rsidRDefault="001734DA" w:rsidP="001734DA">
            <w:pPr>
              <w:ind w:right="49"/>
              <w:jc w:val="center"/>
              <w:rPr>
                <w:b/>
                <w:sz w:val="20"/>
                <w:szCs w:val="20"/>
              </w:rPr>
            </w:pPr>
            <w:r w:rsidRPr="00C645FB">
              <w:rPr>
                <w:b/>
                <w:sz w:val="20"/>
                <w:szCs w:val="20"/>
              </w:rPr>
              <w:t xml:space="preserve">Importe </w:t>
            </w:r>
            <w:r w:rsidR="00C645FB">
              <w:rPr>
                <w:b/>
                <w:sz w:val="20"/>
                <w:szCs w:val="20"/>
              </w:rPr>
              <w:t>E</w:t>
            </w:r>
            <w:r w:rsidRPr="00C645FB">
              <w:rPr>
                <w:b/>
                <w:sz w:val="20"/>
                <w:szCs w:val="20"/>
              </w:rPr>
              <w:t>jecutado</w:t>
            </w:r>
          </w:p>
          <w:p w:rsidR="001734DA" w:rsidRPr="00C645FB" w:rsidRDefault="001734DA" w:rsidP="001734DA">
            <w:pPr>
              <w:ind w:right="49"/>
              <w:jc w:val="center"/>
              <w:rPr>
                <w:b/>
                <w:sz w:val="20"/>
                <w:szCs w:val="20"/>
              </w:rPr>
            </w:pPr>
            <w:r w:rsidRPr="00C645FB">
              <w:rPr>
                <w:b/>
                <w:sz w:val="20"/>
                <w:szCs w:val="20"/>
              </w:rPr>
              <w:t>Bs</w:t>
            </w:r>
          </w:p>
        </w:tc>
        <w:tc>
          <w:tcPr>
            <w:tcW w:w="2634" w:type="dxa"/>
          </w:tcPr>
          <w:p w:rsidR="0029115B" w:rsidRPr="00C645FB" w:rsidRDefault="001734DA" w:rsidP="001734DA">
            <w:pPr>
              <w:ind w:right="49"/>
              <w:jc w:val="center"/>
              <w:rPr>
                <w:b/>
                <w:sz w:val="20"/>
                <w:szCs w:val="20"/>
              </w:rPr>
            </w:pPr>
            <w:r w:rsidRPr="00C645FB">
              <w:rPr>
                <w:b/>
                <w:sz w:val="20"/>
                <w:szCs w:val="20"/>
              </w:rPr>
              <w:t>Comentario</w:t>
            </w:r>
          </w:p>
        </w:tc>
      </w:tr>
      <w:tr w:rsidR="001734DA" w:rsidTr="00C645FB">
        <w:tc>
          <w:tcPr>
            <w:tcW w:w="3969" w:type="dxa"/>
            <w:vAlign w:val="bottom"/>
          </w:tcPr>
          <w:p w:rsidR="001734DA" w:rsidRPr="00C645FB" w:rsidRDefault="001734DA" w:rsidP="00F0371C">
            <w:pPr>
              <w:jc w:val="both"/>
              <w:rPr>
                <w:color w:val="000000"/>
                <w:sz w:val="20"/>
                <w:szCs w:val="20"/>
              </w:rPr>
            </w:pPr>
            <w:r w:rsidRPr="00C645FB">
              <w:rPr>
                <w:color w:val="000000"/>
                <w:sz w:val="20"/>
                <w:szCs w:val="20"/>
              </w:rPr>
              <w:t>Construcción y Equipamiento de Laboratorio Farmacotec Facultad de</w:t>
            </w:r>
            <w:r w:rsidR="00F0371C" w:rsidRPr="00C645FB">
              <w:rPr>
                <w:color w:val="000000"/>
                <w:sz w:val="20"/>
                <w:szCs w:val="20"/>
              </w:rPr>
              <w:t xml:space="preserve"> </w:t>
            </w:r>
            <w:r w:rsidRPr="00C645FB">
              <w:rPr>
                <w:color w:val="000000"/>
                <w:sz w:val="20"/>
                <w:szCs w:val="20"/>
              </w:rPr>
              <w:t>Salud UAJMS.</w:t>
            </w:r>
          </w:p>
        </w:tc>
        <w:tc>
          <w:tcPr>
            <w:tcW w:w="1985" w:type="dxa"/>
            <w:vAlign w:val="bottom"/>
          </w:tcPr>
          <w:p w:rsidR="001734DA" w:rsidRPr="00C645FB" w:rsidRDefault="001734DA" w:rsidP="007F0C4E">
            <w:pPr>
              <w:jc w:val="right"/>
              <w:rPr>
                <w:color w:val="000000"/>
                <w:sz w:val="20"/>
                <w:szCs w:val="20"/>
              </w:rPr>
            </w:pPr>
            <w:r w:rsidRPr="00C645FB">
              <w:rPr>
                <w:color w:val="000000"/>
                <w:sz w:val="20"/>
                <w:szCs w:val="20"/>
              </w:rPr>
              <w:t>9.118.866,27</w:t>
            </w:r>
          </w:p>
        </w:tc>
        <w:tc>
          <w:tcPr>
            <w:tcW w:w="2634" w:type="dxa"/>
          </w:tcPr>
          <w:p w:rsidR="001734DA" w:rsidRPr="00C645FB" w:rsidRDefault="001734DA" w:rsidP="007F0C4E">
            <w:pPr>
              <w:ind w:right="49"/>
              <w:jc w:val="both"/>
              <w:rPr>
                <w:sz w:val="20"/>
                <w:szCs w:val="20"/>
              </w:rPr>
            </w:pPr>
            <w:r w:rsidRPr="00C645FB">
              <w:rPr>
                <w:sz w:val="20"/>
                <w:szCs w:val="20"/>
              </w:rPr>
              <w:t>Importe incluye gastos de supervi</w:t>
            </w:r>
            <w:r w:rsidR="007F0C4E">
              <w:rPr>
                <w:sz w:val="20"/>
                <w:szCs w:val="20"/>
              </w:rPr>
              <w:t>s</w:t>
            </w:r>
            <w:r w:rsidRPr="00C645FB">
              <w:rPr>
                <w:sz w:val="20"/>
                <w:szCs w:val="20"/>
              </w:rPr>
              <w:t>ión</w:t>
            </w:r>
          </w:p>
        </w:tc>
      </w:tr>
      <w:tr w:rsidR="001734DA" w:rsidTr="00C645FB">
        <w:tc>
          <w:tcPr>
            <w:tcW w:w="3969" w:type="dxa"/>
            <w:vAlign w:val="bottom"/>
          </w:tcPr>
          <w:p w:rsidR="001734DA" w:rsidRPr="00C645FB" w:rsidRDefault="001734DA" w:rsidP="00F0371C">
            <w:pPr>
              <w:jc w:val="both"/>
              <w:rPr>
                <w:color w:val="000000"/>
                <w:sz w:val="20"/>
                <w:szCs w:val="20"/>
              </w:rPr>
            </w:pPr>
            <w:r w:rsidRPr="00C645FB">
              <w:rPr>
                <w:color w:val="000000"/>
                <w:sz w:val="20"/>
                <w:szCs w:val="20"/>
              </w:rPr>
              <w:t>Remodelación y Ampliación de Edificio DTIC, II fase del Campus Universitario.</w:t>
            </w:r>
          </w:p>
        </w:tc>
        <w:tc>
          <w:tcPr>
            <w:tcW w:w="1985" w:type="dxa"/>
            <w:vAlign w:val="bottom"/>
          </w:tcPr>
          <w:p w:rsidR="001734DA" w:rsidRPr="00C645FB" w:rsidRDefault="001734DA" w:rsidP="007F0C4E">
            <w:pPr>
              <w:jc w:val="right"/>
              <w:rPr>
                <w:color w:val="000000"/>
                <w:sz w:val="20"/>
                <w:szCs w:val="20"/>
              </w:rPr>
            </w:pPr>
            <w:r w:rsidRPr="00C645FB">
              <w:rPr>
                <w:color w:val="000000"/>
                <w:sz w:val="20"/>
                <w:szCs w:val="20"/>
              </w:rPr>
              <w:t>965.683,53</w:t>
            </w:r>
          </w:p>
        </w:tc>
        <w:tc>
          <w:tcPr>
            <w:tcW w:w="2634" w:type="dxa"/>
          </w:tcPr>
          <w:p w:rsidR="001734DA" w:rsidRPr="00C645FB" w:rsidRDefault="001734DA" w:rsidP="00F0371C">
            <w:pPr>
              <w:jc w:val="both"/>
              <w:rPr>
                <w:sz w:val="20"/>
                <w:szCs w:val="20"/>
              </w:rPr>
            </w:pPr>
            <w:r w:rsidRPr="00C645FB">
              <w:rPr>
                <w:sz w:val="20"/>
                <w:szCs w:val="20"/>
              </w:rPr>
              <w:t>Im</w:t>
            </w:r>
            <w:r w:rsidR="007F0C4E">
              <w:rPr>
                <w:sz w:val="20"/>
                <w:szCs w:val="20"/>
              </w:rPr>
              <w:t>porte incluye gastos de supervis</w:t>
            </w:r>
            <w:r w:rsidRPr="00C645FB">
              <w:rPr>
                <w:sz w:val="20"/>
                <w:szCs w:val="20"/>
              </w:rPr>
              <w:t>ión</w:t>
            </w:r>
          </w:p>
        </w:tc>
      </w:tr>
      <w:tr w:rsidR="001734DA" w:rsidTr="00C645FB">
        <w:tc>
          <w:tcPr>
            <w:tcW w:w="3969" w:type="dxa"/>
            <w:vAlign w:val="bottom"/>
          </w:tcPr>
          <w:p w:rsidR="001734DA" w:rsidRPr="00C645FB" w:rsidRDefault="001734DA" w:rsidP="00F0371C">
            <w:pPr>
              <w:jc w:val="both"/>
              <w:rPr>
                <w:color w:val="000000"/>
                <w:sz w:val="20"/>
                <w:szCs w:val="20"/>
              </w:rPr>
            </w:pPr>
            <w:r w:rsidRPr="00C645FB">
              <w:rPr>
                <w:color w:val="000000"/>
                <w:sz w:val="20"/>
                <w:szCs w:val="20"/>
              </w:rPr>
              <w:t xml:space="preserve">Construcción de. Laboratorio Operacional Unitarias (LOU) </w:t>
            </w:r>
          </w:p>
        </w:tc>
        <w:tc>
          <w:tcPr>
            <w:tcW w:w="1985" w:type="dxa"/>
            <w:vAlign w:val="bottom"/>
          </w:tcPr>
          <w:p w:rsidR="001734DA" w:rsidRPr="00C645FB" w:rsidRDefault="001734DA" w:rsidP="007F0C4E">
            <w:pPr>
              <w:jc w:val="right"/>
              <w:rPr>
                <w:color w:val="000000"/>
                <w:sz w:val="20"/>
                <w:szCs w:val="20"/>
              </w:rPr>
            </w:pPr>
            <w:r w:rsidRPr="00C645FB">
              <w:rPr>
                <w:color w:val="000000"/>
                <w:sz w:val="20"/>
                <w:szCs w:val="20"/>
              </w:rPr>
              <w:t>6.039.225,23</w:t>
            </w:r>
          </w:p>
        </w:tc>
        <w:tc>
          <w:tcPr>
            <w:tcW w:w="2634" w:type="dxa"/>
          </w:tcPr>
          <w:p w:rsidR="001734DA" w:rsidRPr="00C645FB" w:rsidRDefault="001734DA" w:rsidP="00F0371C">
            <w:pPr>
              <w:jc w:val="both"/>
              <w:rPr>
                <w:sz w:val="20"/>
                <w:szCs w:val="20"/>
              </w:rPr>
            </w:pPr>
            <w:r w:rsidRPr="00C645FB">
              <w:rPr>
                <w:sz w:val="20"/>
                <w:szCs w:val="20"/>
              </w:rPr>
              <w:t>Im</w:t>
            </w:r>
            <w:r w:rsidR="007F0C4E">
              <w:rPr>
                <w:sz w:val="20"/>
                <w:szCs w:val="20"/>
              </w:rPr>
              <w:t>porte incluye gastos de supervis</w:t>
            </w:r>
            <w:r w:rsidRPr="00C645FB">
              <w:rPr>
                <w:sz w:val="20"/>
                <w:szCs w:val="20"/>
              </w:rPr>
              <w:t>ión</w:t>
            </w:r>
          </w:p>
        </w:tc>
      </w:tr>
      <w:tr w:rsidR="001734DA" w:rsidTr="00C645FB">
        <w:tc>
          <w:tcPr>
            <w:tcW w:w="3969" w:type="dxa"/>
            <w:vAlign w:val="bottom"/>
          </w:tcPr>
          <w:p w:rsidR="001734DA" w:rsidRPr="00C645FB" w:rsidRDefault="001734DA" w:rsidP="00F0371C">
            <w:pPr>
              <w:jc w:val="both"/>
              <w:rPr>
                <w:color w:val="000000"/>
                <w:sz w:val="20"/>
                <w:szCs w:val="20"/>
              </w:rPr>
            </w:pPr>
            <w:r w:rsidRPr="00C645FB">
              <w:rPr>
                <w:color w:val="000000"/>
                <w:sz w:val="20"/>
                <w:szCs w:val="20"/>
              </w:rPr>
              <w:t>Construcción y Equipamiento Gimnasio UAJMS</w:t>
            </w:r>
          </w:p>
        </w:tc>
        <w:tc>
          <w:tcPr>
            <w:tcW w:w="1985" w:type="dxa"/>
            <w:vAlign w:val="bottom"/>
          </w:tcPr>
          <w:p w:rsidR="001734DA" w:rsidRPr="00C645FB" w:rsidRDefault="001734DA" w:rsidP="007F0C4E">
            <w:pPr>
              <w:jc w:val="right"/>
              <w:rPr>
                <w:color w:val="000000"/>
                <w:sz w:val="20"/>
                <w:szCs w:val="20"/>
              </w:rPr>
            </w:pPr>
            <w:r w:rsidRPr="00C645FB">
              <w:rPr>
                <w:color w:val="000000"/>
                <w:sz w:val="20"/>
                <w:szCs w:val="20"/>
              </w:rPr>
              <w:t>5.255.414,58</w:t>
            </w:r>
          </w:p>
        </w:tc>
        <w:tc>
          <w:tcPr>
            <w:tcW w:w="2634" w:type="dxa"/>
          </w:tcPr>
          <w:p w:rsidR="001734DA" w:rsidRPr="00C645FB" w:rsidRDefault="001734DA" w:rsidP="00F0371C">
            <w:pPr>
              <w:jc w:val="both"/>
              <w:rPr>
                <w:sz w:val="20"/>
                <w:szCs w:val="20"/>
              </w:rPr>
            </w:pPr>
            <w:r w:rsidRPr="00C645FB">
              <w:rPr>
                <w:sz w:val="20"/>
                <w:szCs w:val="20"/>
              </w:rPr>
              <w:t>Im</w:t>
            </w:r>
            <w:r w:rsidR="007F0C4E">
              <w:rPr>
                <w:sz w:val="20"/>
                <w:szCs w:val="20"/>
              </w:rPr>
              <w:t>porte incluye gastos de supervis</w:t>
            </w:r>
            <w:r w:rsidRPr="00C645FB">
              <w:rPr>
                <w:sz w:val="20"/>
                <w:szCs w:val="20"/>
              </w:rPr>
              <w:t>ión</w:t>
            </w:r>
          </w:p>
        </w:tc>
      </w:tr>
      <w:tr w:rsidR="001734DA" w:rsidTr="00C645FB">
        <w:tc>
          <w:tcPr>
            <w:tcW w:w="3969" w:type="dxa"/>
            <w:vAlign w:val="bottom"/>
          </w:tcPr>
          <w:p w:rsidR="001734DA" w:rsidRPr="00C645FB" w:rsidRDefault="001734DA" w:rsidP="00F0371C">
            <w:pPr>
              <w:jc w:val="both"/>
              <w:rPr>
                <w:color w:val="000000"/>
                <w:sz w:val="20"/>
                <w:szCs w:val="20"/>
              </w:rPr>
            </w:pPr>
            <w:r w:rsidRPr="00C645FB">
              <w:rPr>
                <w:color w:val="000000"/>
                <w:sz w:val="20"/>
                <w:szCs w:val="20"/>
              </w:rPr>
              <w:t>Total</w:t>
            </w:r>
          </w:p>
        </w:tc>
        <w:tc>
          <w:tcPr>
            <w:tcW w:w="1985" w:type="dxa"/>
            <w:vAlign w:val="bottom"/>
          </w:tcPr>
          <w:p w:rsidR="001734DA" w:rsidRPr="00C645FB" w:rsidRDefault="001734DA" w:rsidP="007F0C4E">
            <w:pPr>
              <w:jc w:val="right"/>
              <w:rPr>
                <w:color w:val="000000"/>
                <w:sz w:val="20"/>
                <w:szCs w:val="20"/>
              </w:rPr>
            </w:pPr>
            <w:r w:rsidRPr="00C645FB">
              <w:rPr>
                <w:color w:val="000000"/>
                <w:sz w:val="20"/>
                <w:szCs w:val="20"/>
              </w:rPr>
              <w:t>21.379.189,61</w:t>
            </w:r>
          </w:p>
        </w:tc>
        <w:tc>
          <w:tcPr>
            <w:tcW w:w="2634" w:type="dxa"/>
          </w:tcPr>
          <w:p w:rsidR="001734DA" w:rsidRPr="00C645FB" w:rsidRDefault="001734DA" w:rsidP="00E6773D">
            <w:pPr>
              <w:ind w:right="49"/>
              <w:jc w:val="both"/>
              <w:rPr>
                <w:sz w:val="20"/>
                <w:szCs w:val="20"/>
              </w:rPr>
            </w:pPr>
          </w:p>
        </w:tc>
      </w:tr>
    </w:tbl>
    <w:p w:rsidR="007966C6" w:rsidRDefault="007966C6" w:rsidP="00246FB0">
      <w:pPr>
        <w:ind w:left="567" w:right="49"/>
        <w:jc w:val="both"/>
      </w:pPr>
    </w:p>
    <w:p w:rsidR="00E6773D" w:rsidRPr="000655DA" w:rsidRDefault="00E6773D" w:rsidP="00246FB0">
      <w:pPr>
        <w:ind w:left="567" w:right="49"/>
        <w:jc w:val="both"/>
        <w:rPr>
          <w:lang w:val="es-ES_tradnl" w:eastAsia="es-ES_tradnl"/>
        </w:rPr>
      </w:pPr>
      <w:r w:rsidRPr="000655DA">
        <w:t xml:space="preserve">Al respecto, la </w:t>
      </w:r>
      <w:r w:rsidRPr="000655DA">
        <w:rPr>
          <w:spacing w:val="-4"/>
          <w:lang w:val="es-ES_tradnl"/>
        </w:rPr>
        <w:t xml:space="preserve">Resolución Suprema N° 222957 que aprueba las </w:t>
      </w:r>
      <w:r w:rsidRPr="000655DA">
        <w:rPr>
          <w:spacing w:val="-2"/>
          <w:lang w:val="es-ES_tradnl"/>
        </w:rPr>
        <w:t xml:space="preserve">Normas Básicas de Contabilidad Gubernamental Integrada en su </w:t>
      </w:r>
      <w:r w:rsidRPr="00C66A50">
        <w:rPr>
          <w:spacing w:val="-2"/>
          <w:lang w:val="es-ES_tradnl"/>
        </w:rPr>
        <w:t>a</w:t>
      </w:r>
      <w:r w:rsidRPr="00C66A50">
        <w:rPr>
          <w:lang w:val="es-ES_tradnl" w:eastAsia="es-ES_tradnl"/>
        </w:rPr>
        <w:t xml:space="preserve">rtículo 29.- </w:t>
      </w:r>
      <w:r w:rsidR="00C66A50">
        <w:rPr>
          <w:lang w:val="es-ES_tradnl" w:eastAsia="es-ES_tradnl"/>
        </w:rPr>
        <w:t>(</w:t>
      </w:r>
      <w:r w:rsidRPr="00C66A50">
        <w:rPr>
          <w:lang w:val="es-ES_tradnl" w:eastAsia="es-ES_tradnl"/>
        </w:rPr>
        <w:t>Bienes de Dominio Privado y Público</w:t>
      </w:r>
      <w:r w:rsidR="00C66A50">
        <w:rPr>
          <w:lang w:val="es-ES_tradnl" w:eastAsia="es-ES_tradnl"/>
        </w:rPr>
        <w:t>)</w:t>
      </w:r>
      <w:r w:rsidRPr="00C66A50">
        <w:rPr>
          <w:lang w:val="es-ES_tradnl" w:eastAsia="es-ES_tradnl"/>
        </w:rPr>
        <w:t>, en su inciso a), establece</w:t>
      </w:r>
      <w:r w:rsidR="00C66A50">
        <w:rPr>
          <w:lang w:val="es-ES_tradnl" w:eastAsia="es-ES_tradnl"/>
        </w:rPr>
        <w:t xml:space="preserve"> entre otros,</w:t>
      </w:r>
      <w:r w:rsidRPr="00C66A50">
        <w:rPr>
          <w:lang w:val="es-ES_tradnl" w:eastAsia="es-ES_tradnl"/>
        </w:rPr>
        <w:t xml:space="preserve"> que: “</w:t>
      </w:r>
      <w:r w:rsidRPr="000655DA">
        <w:rPr>
          <w:b/>
          <w:bCs/>
          <w:lang w:val="es-ES_tradnl" w:eastAsia="es-ES_tradnl"/>
        </w:rPr>
        <w:t xml:space="preserve"> ……..</w:t>
      </w:r>
      <w:r w:rsidRPr="000655DA">
        <w:rPr>
          <w:lang w:val="es-ES_tradnl" w:eastAsia="es-ES_tradnl"/>
        </w:rPr>
        <w:t>Además, integran este tipo de bienes las Construcciones en Proceso de Bienes de Dominio Privado, las mismas que a su conclusión son incorporadas al Patrimonio Institucional. Mientras dura la construcción de estos bienes, no son sujetos de depreciación.</w:t>
      </w:r>
    </w:p>
    <w:p w:rsidR="00E6773D" w:rsidRPr="0037180F" w:rsidRDefault="00E6773D" w:rsidP="00E6773D">
      <w:pPr>
        <w:ind w:right="49"/>
        <w:jc w:val="both"/>
        <w:rPr>
          <w:sz w:val="16"/>
          <w:szCs w:val="16"/>
          <w:lang w:val="es-ES_tradnl" w:eastAsia="es-ES_tradnl"/>
        </w:rPr>
      </w:pPr>
    </w:p>
    <w:p w:rsidR="00E6773D" w:rsidRPr="000655DA" w:rsidRDefault="007F0C4E" w:rsidP="00246FB0">
      <w:pPr>
        <w:ind w:left="567" w:right="49"/>
        <w:jc w:val="both"/>
      </w:pPr>
      <w:r>
        <w:t>La observación antes comentada</w:t>
      </w:r>
      <w:r w:rsidR="00651935">
        <w:t xml:space="preserve"> origina una</w:t>
      </w:r>
      <w:r w:rsidR="00E6773D" w:rsidRPr="000655DA">
        <w:t xml:space="preserve"> </w:t>
      </w:r>
      <w:r w:rsidR="001B4B21">
        <w:t xml:space="preserve">mala exposición </w:t>
      </w:r>
      <w:r w:rsidR="00196870">
        <w:t xml:space="preserve">del Patrimonio </w:t>
      </w:r>
      <w:r w:rsidR="00E6773D" w:rsidRPr="000655DA">
        <w:t>sub</w:t>
      </w:r>
      <w:r w:rsidR="00651935">
        <w:t>valua</w:t>
      </w:r>
      <w:r w:rsidR="00196870">
        <w:t xml:space="preserve">ndo </w:t>
      </w:r>
      <w:r w:rsidR="00E6773D" w:rsidRPr="000655DA">
        <w:t xml:space="preserve">el saldo de la cuenta </w:t>
      </w:r>
      <w:r w:rsidR="00651935">
        <w:t>“</w:t>
      </w:r>
      <w:r w:rsidR="00E6773D" w:rsidRPr="000655DA">
        <w:t>Capital institucional</w:t>
      </w:r>
      <w:r w:rsidR="00651935">
        <w:t>”</w:t>
      </w:r>
      <w:r w:rsidR="00E6773D" w:rsidRPr="000655DA">
        <w:t xml:space="preserve">  y sobre</w:t>
      </w:r>
      <w:r w:rsidR="00651935">
        <w:t>valua</w:t>
      </w:r>
      <w:r w:rsidR="00196870">
        <w:t xml:space="preserve">ndo </w:t>
      </w:r>
      <w:r w:rsidR="00E6773D" w:rsidRPr="000655DA">
        <w:t xml:space="preserve">el saldo de la </w:t>
      </w:r>
      <w:r w:rsidR="00651935">
        <w:t>c</w:t>
      </w:r>
      <w:r w:rsidR="00E6773D" w:rsidRPr="000655DA">
        <w:t xml:space="preserve">uenta </w:t>
      </w:r>
      <w:r w:rsidR="00651935">
        <w:t>“</w:t>
      </w:r>
      <w:r w:rsidR="00E6773D" w:rsidRPr="000655DA">
        <w:t>Resultados Acumulados de Gestiones Anteriores</w:t>
      </w:r>
      <w:r w:rsidR="00651935">
        <w:t>”.</w:t>
      </w:r>
    </w:p>
    <w:p w:rsidR="00E6773D" w:rsidRPr="0037180F" w:rsidRDefault="00E6773D" w:rsidP="00E6773D">
      <w:pPr>
        <w:ind w:right="49"/>
        <w:jc w:val="both"/>
        <w:rPr>
          <w:sz w:val="16"/>
          <w:szCs w:val="16"/>
        </w:rPr>
      </w:pPr>
    </w:p>
    <w:p w:rsidR="00E6773D" w:rsidRPr="000655DA" w:rsidRDefault="00C66A50" w:rsidP="00246FB0">
      <w:pPr>
        <w:ind w:left="567" w:right="49"/>
        <w:jc w:val="both"/>
      </w:pPr>
      <w:r>
        <w:t>Lo descrito anteriormente,</w:t>
      </w:r>
      <w:r w:rsidR="00E6773D" w:rsidRPr="000655DA">
        <w:t xml:space="preserve"> se debe a que </w:t>
      </w:r>
      <w:r w:rsidR="00BD79A8">
        <w:t>l</w:t>
      </w:r>
      <w:r w:rsidR="00E6773D" w:rsidRPr="000655DA">
        <w:t xml:space="preserve">os recursos transferidos </w:t>
      </w:r>
      <w:r w:rsidR="00196870">
        <w:t xml:space="preserve">del </w:t>
      </w:r>
      <w:r w:rsidR="00E6773D" w:rsidRPr="000655DA">
        <w:t>TGN por concepto de I</w:t>
      </w:r>
      <w:r w:rsidR="007F0C4E">
        <w:t>.</w:t>
      </w:r>
      <w:r w:rsidR="00E6773D" w:rsidRPr="000655DA">
        <w:t>D</w:t>
      </w:r>
      <w:r w:rsidR="007F0C4E">
        <w:t>.</w:t>
      </w:r>
      <w:r w:rsidR="00E6773D" w:rsidRPr="000655DA">
        <w:t>H</w:t>
      </w:r>
      <w:r w:rsidR="00196870">
        <w:t>.</w:t>
      </w:r>
      <w:r w:rsidR="00E6773D" w:rsidRPr="000655DA">
        <w:t>, destinados a la Construcción de Infraestructura</w:t>
      </w:r>
      <w:r w:rsidR="007F0C4E">
        <w:t xml:space="preserve"> de proyectos de inversión,</w:t>
      </w:r>
      <w:r w:rsidR="00E6773D" w:rsidRPr="000655DA">
        <w:t xml:space="preserve"> </w:t>
      </w:r>
      <w:r w:rsidR="00196870">
        <w:t xml:space="preserve">definidos en el clasificador presupuestario y expuestos en los estados financieros, </w:t>
      </w:r>
      <w:r w:rsidR="00E6773D" w:rsidRPr="000655DA">
        <w:t xml:space="preserve">son registrados en la cuenta de </w:t>
      </w:r>
      <w:r w:rsidR="00C7168B">
        <w:t>“</w:t>
      </w:r>
      <w:r w:rsidR="00E6773D" w:rsidRPr="000655DA">
        <w:t>Transferencias Corrientes</w:t>
      </w:r>
      <w:r w:rsidR="00C7168B">
        <w:t>”,</w:t>
      </w:r>
      <w:r w:rsidR="00E6773D" w:rsidRPr="000655DA">
        <w:t xml:space="preserve"> expuestos en el Estado de Resultado</w:t>
      </w:r>
      <w:r w:rsidR="007F0C4E">
        <w:t>.</w:t>
      </w:r>
    </w:p>
    <w:p w:rsidR="00E6773D" w:rsidRPr="0037180F" w:rsidRDefault="00E6773D" w:rsidP="00E6773D">
      <w:pPr>
        <w:ind w:right="49"/>
        <w:jc w:val="both"/>
        <w:rPr>
          <w:sz w:val="16"/>
          <w:szCs w:val="16"/>
        </w:rPr>
      </w:pPr>
    </w:p>
    <w:p w:rsidR="008A67DD" w:rsidRDefault="008A67DD" w:rsidP="008A67DD">
      <w:pPr>
        <w:widowControl w:val="0"/>
        <w:suppressAutoHyphens/>
        <w:autoSpaceDE w:val="0"/>
        <w:autoSpaceDN w:val="0"/>
        <w:adjustRightInd w:val="0"/>
        <w:ind w:left="567" w:right="48"/>
        <w:jc w:val="both"/>
        <w:rPr>
          <w:b/>
          <w:bCs/>
        </w:rPr>
      </w:pPr>
      <w:r w:rsidRPr="00243E1E">
        <w:rPr>
          <w:b/>
          <w:bCs/>
        </w:rPr>
        <w:t>Comentario de la Entidad</w:t>
      </w:r>
    </w:p>
    <w:p w:rsidR="0037180F" w:rsidRPr="00253209" w:rsidRDefault="0037180F" w:rsidP="008A67DD">
      <w:pPr>
        <w:widowControl w:val="0"/>
        <w:suppressAutoHyphens/>
        <w:autoSpaceDE w:val="0"/>
        <w:autoSpaceDN w:val="0"/>
        <w:adjustRightInd w:val="0"/>
        <w:ind w:left="567" w:right="48"/>
        <w:jc w:val="both"/>
        <w:rPr>
          <w:bCs/>
          <w:sz w:val="16"/>
          <w:szCs w:val="16"/>
        </w:rPr>
      </w:pPr>
    </w:p>
    <w:p w:rsidR="008A67DD" w:rsidRPr="00253209" w:rsidRDefault="0037180F" w:rsidP="008A67DD">
      <w:pPr>
        <w:widowControl w:val="0"/>
        <w:suppressAutoHyphens/>
        <w:autoSpaceDE w:val="0"/>
        <w:autoSpaceDN w:val="0"/>
        <w:adjustRightInd w:val="0"/>
        <w:ind w:left="567" w:right="48"/>
        <w:jc w:val="both"/>
        <w:rPr>
          <w:bCs/>
          <w:i/>
        </w:rPr>
      </w:pPr>
      <w:r w:rsidRPr="00253209">
        <w:rPr>
          <w:bCs/>
          <w:i/>
        </w:rPr>
        <w:t>E</w:t>
      </w:r>
      <w:r w:rsidR="00196870" w:rsidRPr="00253209">
        <w:rPr>
          <w:bCs/>
          <w:i/>
        </w:rPr>
        <w:t>l Secretario de Gestión Admi</w:t>
      </w:r>
      <w:r w:rsidR="00DE2259" w:rsidRPr="00253209">
        <w:rPr>
          <w:bCs/>
          <w:i/>
        </w:rPr>
        <w:t>ni</w:t>
      </w:r>
      <w:r w:rsidR="00196870" w:rsidRPr="00253209">
        <w:rPr>
          <w:bCs/>
          <w:i/>
        </w:rPr>
        <w:t>strativ</w:t>
      </w:r>
      <w:r w:rsidR="00DE2259" w:rsidRPr="00253209">
        <w:rPr>
          <w:bCs/>
          <w:i/>
        </w:rPr>
        <w:t xml:space="preserve">o y financiero, </w:t>
      </w:r>
      <w:r w:rsidRPr="00253209">
        <w:rPr>
          <w:bCs/>
          <w:i/>
        </w:rPr>
        <w:t>está de acuerdo con lo observado y al tratarse de un ajuste de exposición se lo realizara en la presente gestión.</w:t>
      </w:r>
    </w:p>
    <w:p w:rsidR="008A67DD" w:rsidRPr="00253209" w:rsidRDefault="008A67DD" w:rsidP="00E6773D">
      <w:pPr>
        <w:ind w:right="49"/>
        <w:jc w:val="both"/>
        <w:rPr>
          <w:sz w:val="16"/>
          <w:szCs w:val="16"/>
        </w:rPr>
      </w:pPr>
    </w:p>
    <w:p w:rsidR="00E6773D" w:rsidRPr="000655DA" w:rsidRDefault="00E6773D" w:rsidP="00246FB0">
      <w:pPr>
        <w:ind w:left="567" w:right="49"/>
        <w:jc w:val="both"/>
      </w:pPr>
      <w:r w:rsidRPr="000655DA">
        <w:rPr>
          <w:b/>
        </w:rPr>
        <w:t>Recomendamos</w:t>
      </w:r>
      <w:r w:rsidRPr="000655DA">
        <w:t xml:space="preserve"> al </w:t>
      </w:r>
      <w:r w:rsidR="006167AC">
        <w:t>s</w:t>
      </w:r>
      <w:r w:rsidRPr="000655DA">
        <w:t xml:space="preserve">eñor Rector, instruir al Secretario </w:t>
      </w:r>
      <w:r w:rsidR="005A1AE8">
        <w:t xml:space="preserve">de Gestión </w:t>
      </w:r>
      <w:r w:rsidRPr="000655DA">
        <w:t>Administrativa y Financiera, efectuar lo siguiente:</w:t>
      </w:r>
    </w:p>
    <w:p w:rsidR="00E6773D" w:rsidRPr="00253209" w:rsidRDefault="00E6773D" w:rsidP="00E6773D">
      <w:pPr>
        <w:ind w:right="49"/>
        <w:jc w:val="both"/>
        <w:rPr>
          <w:sz w:val="16"/>
          <w:szCs w:val="16"/>
        </w:rPr>
      </w:pPr>
    </w:p>
    <w:p w:rsidR="00E6773D" w:rsidRPr="00DB45E7" w:rsidRDefault="007F0C4E" w:rsidP="00246FB0">
      <w:pPr>
        <w:pStyle w:val="Prrafodelista"/>
        <w:numPr>
          <w:ilvl w:val="0"/>
          <w:numId w:val="25"/>
        </w:numPr>
        <w:ind w:left="1134" w:right="49" w:hanging="567"/>
        <w:jc w:val="both"/>
      </w:pPr>
      <w:r>
        <w:t>La</w:t>
      </w:r>
      <w:r w:rsidR="00E6773D" w:rsidRPr="000655DA">
        <w:t>s construcciones en proceso de bienes de dominio privado</w:t>
      </w:r>
      <w:r>
        <w:t xml:space="preserve">, financiados con recursos del Impuesto Directo a los Hidrocarburos (IDH), a su </w:t>
      </w:r>
      <w:r w:rsidR="00E6773D" w:rsidRPr="000655DA">
        <w:t>conclu</w:t>
      </w:r>
      <w:r>
        <w:t>sión</w:t>
      </w:r>
      <w:r w:rsidR="00E6773D" w:rsidRPr="000655DA">
        <w:t xml:space="preserve"> deben ser </w:t>
      </w:r>
      <w:r>
        <w:t xml:space="preserve">reclasificadas </w:t>
      </w:r>
      <w:r w:rsidR="00E6773D" w:rsidRPr="000655DA">
        <w:t xml:space="preserve">de acuerdo a lo establecido en la  </w:t>
      </w:r>
      <w:r w:rsidR="00E6773D" w:rsidRPr="000655DA">
        <w:rPr>
          <w:spacing w:val="-2"/>
          <w:lang w:val="es-ES_tradnl"/>
        </w:rPr>
        <w:t>Normas Básicas de Contabilidad Gubernamental Integrada.</w:t>
      </w:r>
    </w:p>
    <w:p w:rsidR="00DB45E7" w:rsidRPr="000655DA" w:rsidRDefault="00DB45E7" w:rsidP="00DB45E7">
      <w:pPr>
        <w:pStyle w:val="Prrafodelista"/>
        <w:ind w:left="567" w:right="49"/>
        <w:jc w:val="both"/>
      </w:pPr>
    </w:p>
    <w:p w:rsidR="00E6773D" w:rsidRPr="000655DA" w:rsidRDefault="00E6773D" w:rsidP="00246FB0">
      <w:pPr>
        <w:pStyle w:val="Prrafodelista"/>
        <w:numPr>
          <w:ilvl w:val="0"/>
          <w:numId w:val="25"/>
        </w:numPr>
        <w:ind w:left="1134" w:right="49" w:hanging="567"/>
        <w:jc w:val="both"/>
      </w:pPr>
      <w:r w:rsidRPr="000655DA">
        <w:rPr>
          <w:spacing w:val="-2"/>
        </w:rPr>
        <w:t>P</w:t>
      </w:r>
      <w:r>
        <w:rPr>
          <w:spacing w:val="-2"/>
        </w:rPr>
        <w:t>ara los casos observados, p</w:t>
      </w:r>
      <w:r w:rsidRPr="000655DA">
        <w:rPr>
          <w:spacing w:val="-2"/>
        </w:rPr>
        <w:t>roceder a</w:t>
      </w:r>
      <w:r>
        <w:rPr>
          <w:spacing w:val="-2"/>
        </w:rPr>
        <w:t xml:space="preserve"> la reclasificación contable</w:t>
      </w:r>
      <w:r w:rsidRPr="000655DA">
        <w:rPr>
          <w:spacing w:val="-2"/>
        </w:rPr>
        <w:t xml:space="preserve">, </w:t>
      </w:r>
      <w:r>
        <w:rPr>
          <w:spacing w:val="-2"/>
        </w:rPr>
        <w:t xml:space="preserve">debiendo </w:t>
      </w:r>
      <w:r w:rsidR="003D3CF3">
        <w:rPr>
          <w:spacing w:val="-2"/>
        </w:rPr>
        <w:t>acreditar</w:t>
      </w:r>
      <w:r>
        <w:rPr>
          <w:spacing w:val="-2"/>
        </w:rPr>
        <w:t xml:space="preserve"> la cuenta </w:t>
      </w:r>
      <w:r w:rsidR="0053095A">
        <w:rPr>
          <w:spacing w:val="-2"/>
        </w:rPr>
        <w:t>3111 “C</w:t>
      </w:r>
      <w:r>
        <w:rPr>
          <w:spacing w:val="-2"/>
        </w:rPr>
        <w:t xml:space="preserve">apital </w:t>
      </w:r>
      <w:r w:rsidR="0053095A">
        <w:rPr>
          <w:spacing w:val="-2"/>
        </w:rPr>
        <w:t>I</w:t>
      </w:r>
      <w:r>
        <w:rPr>
          <w:spacing w:val="-2"/>
        </w:rPr>
        <w:t>nstitucional</w:t>
      </w:r>
      <w:r w:rsidR="0053095A">
        <w:rPr>
          <w:spacing w:val="-2"/>
        </w:rPr>
        <w:t>”</w:t>
      </w:r>
      <w:r>
        <w:rPr>
          <w:spacing w:val="-2"/>
        </w:rPr>
        <w:t xml:space="preserve"> y </w:t>
      </w:r>
      <w:r w:rsidR="003D3CF3">
        <w:rPr>
          <w:spacing w:val="-2"/>
        </w:rPr>
        <w:t>debitar</w:t>
      </w:r>
      <w:r>
        <w:rPr>
          <w:spacing w:val="-2"/>
        </w:rPr>
        <w:t xml:space="preserve"> </w:t>
      </w:r>
      <w:r w:rsidR="0053095A">
        <w:rPr>
          <w:spacing w:val="-2"/>
        </w:rPr>
        <w:t xml:space="preserve">a </w:t>
      </w:r>
      <w:r>
        <w:rPr>
          <w:spacing w:val="-2"/>
        </w:rPr>
        <w:t>la cuenta</w:t>
      </w:r>
      <w:r w:rsidR="0053095A">
        <w:rPr>
          <w:spacing w:val="-2"/>
        </w:rPr>
        <w:t xml:space="preserve"> 3151 “Resultados Acumulados de Gestiones Anteriores”, para lo cual </w:t>
      </w:r>
      <w:r w:rsidRPr="000655DA">
        <w:rPr>
          <w:spacing w:val="-2"/>
        </w:rPr>
        <w:t xml:space="preserve">se debe determinar </w:t>
      </w:r>
      <w:r w:rsidR="0053095A">
        <w:rPr>
          <w:spacing w:val="-2"/>
        </w:rPr>
        <w:t>todos los gastos ejecutados en las mismas</w:t>
      </w:r>
      <w:r w:rsidRPr="000655DA">
        <w:t xml:space="preserve">. </w:t>
      </w:r>
    </w:p>
    <w:p w:rsidR="0037180F" w:rsidRDefault="0037180F" w:rsidP="00E6773D">
      <w:pPr>
        <w:ind w:left="705" w:right="2177"/>
        <w:jc w:val="both"/>
        <w:rPr>
          <w:bCs/>
          <w:color w:val="000000"/>
          <w:lang w:val="es-BO" w:eastAsia="es-BO"/>
        </w:rPr>
      </w:pPr>
    </w:p>
    <w:p w:rsidR="00E6773D" w:rsidRPr="00F3297E" w:rsidRDefault="00E6773D" w:rsidP="005B2CD4">
      <w:pPr>
        <w:ind w:left="1134" w:right="2177" w:hanging="567"/>
        <w:jc w:val="both"/>
        <w:rPr>
          <w:b/>
          <w:bCs/>
          <w:color w:val="000000"/>
          <w:lang w:val="es-BO" w:eastAsia="es-BO"/>
        </w:rPr>
      </w:pPr>
      <w:r w:rsidRPr="00F3297E">
        <w:rPr>
          <w:b/>
          <w:bCs/>
          <w:color w:val="000000"/>
          <w:lang w:val="es-BO" w:eastAsia="es-BO"/>
        </w:rPr>
        <w:t>Disponible</w:t>
      </w:r>
    </w:p>
    <w:p w:rsidR="00E6773D" w:rsidRPr="007D1AFC" w:rsidRDefault="00E6773D" w:rsidP="00E6773D">
      <w:pPr>
        <w:ind w:right="2177"/>
        <w:jc w:val="both"/>
        <w:rPr>
          <w:lang w:val="es-BO"/>
        </w:rPr>
      </w:pPr>
    </w:p>
    <w:p w:rsidR="00253209" w:rsidRDefault="00673D17" w:rsidP="006167AC">
      <w:pPr>
        <w:pStyle w:val="Sangradetextonormal"/>
        <w:spacing w:after="0"/>
        <w:ind w:left="567" w:right="48" w:hanging="567"/>
        <w:rPr>
          <w:b/>
          <w:lang w:val="es-BO"/>
        </w:rPr>
      </w:pPr>
      <w:r>
        <w:rPr>
          <w:b/>
          <w:lang w:val="es-BO"/>
        </w:rPr>
        <w:t>2.</w:t>
      </w:r>
      <w:r w:rsidR="008A332B">
        <w:rPr>
          <w:b/>
          <w:lang w:val="es-BO"/>
        </w:rPr>
        <w:t>2</w:t>
      </w:r>
      <w:r w:rsidR="00246FB0">
        <w:rPr>
          <w:b/>
          <w:lang w:val="es-BO"/>
        </w:rPr>
        <w:tab/>
      </w:r>
      <w:r w:rsidR="00253209" w:rsidRPr="001A740C">
        <w:rPr>
          <w:b/>
          <w:lang w:val="es-BO"/>
        </w:rPr>
        <w:t>No existe evidencia física de</w:t>
      </w:r>
      <w:r w:rsidR="007966C6">
        <w:rPr>
          <w:b/>
          <w:lang w:val="es-BO"/>
        </w:rPr>
        <w:t xml:space="preserve"> las</w:t>
      </w:r>
      <w:r w:rsidR="00253209" w:rsidRPr="001A740C">
        <w:rPr>
          <w:b/>
          <w:lang w:val="es-BO"/>
        </w:rPr>
        <w:t xml:space="preserve"> conciliaciones </w:t>
      </w:r>
      <w:r w:rsidR="001A740C">
        <w:rPr>
          <w:b/>
          <w:lang w:val="es-BO"/>
        </w:rPr>
        <w:t>bancarias.</w:t>
      </w:r>
    </w:p>
    <w:p w:rsidR="00E6773D" w:rsidRPr="008A059D" w:rsidRDefault="00E6773D" w:rsidP="006167AC">
      <w:pPr>
        <w:pStyle w:val="Sangradetextonormal"/>
        <w:spacing w:after="0"/>
        <w:ind w:left="0" w:right="2036"/>
        <w:rPr>
          <w:sz w:val="16"/>
          <w:szCs w:val="16"/>
          <w:lang w:val="es-BO"/>
        </w:rPr>
      </w:pPr>
    </w:p>
    <w:p w:rsidR="00E6773D" w:rsidRDefault="00E6773D" w:rsidP="006167AC">
      <w:pPr>
        <w:pStyle w:val="Sangradetextonormal"/>
        <w:spacing w:after="0"/>
        <w:ind w:left="567" w:right="48"/>
        <w:jc w:val="both"/>
        <w:rPr>
          <w:lang w:val="es-BO"/>
        </w:rPr>
      </w:pPr>
      <w:r w:rsidRPr="008A059D">
        <w:rPr>
          <w:lang w:val="es-BO"/>
        </w:rPr>
        <w:t>La conciliaci</w:t>
      </w:r>
      <w:r w:rsidR="00673D17">
        <w:rPr>
          <w:lang w:val="es-BO"/>
        </w:rPr>
        <w:t>ón</w:t>
      </w:r>
      <w:r w:rsidRPr="008A059D">
        <w:rPr>
          <w:lang w:val="es-BO"/>
        </w:rPr>
        <w:t xml:space="preserve"> bancaria al 31 de diciembre de 201</w:t>
      </w:r>
      <w:r w:rsidR="00D10962">
        <w:rPr>
          <w:lang w:val="es-BO"/>
        </w:rPr>
        <w:t>6</w:t>
      </w:r>
      <w:r w:rsidR="00673D17">
        <w:rPr>
          <w:lang w:val="es-BO"/>
        </w:rPr>
        <w:t xml:space="preserve"> de la </w:t>
      </w:r>
      <w:r w:rsidR="00D900D1">
        <w:t xml:space="preserve">Cuenta Corriente </w:t>
      </w:r>
      <w:r w:rsidR="00D900D1" w:rsidRPr="0021315E">
        <w:t>N° 1000006035261-CUA-</w:t>
      </w:r>
      <w:r w:rsidR="00D900D1">
        <w:t xml:space="preserve"> de la U.A.J.M.S</w:t>
      </w:r>
      <w:r w:rsidR="00651935">
        <w:t>;</w:t>
      </w:r>
      <w:r w:rsidR="00D900D1">
        <w:t xml:space="preserve"> </w:t>
      </w:r>
      <w:r w:rsidRPr="008A059D">
        <w:rPr>
          <w:lang w:val="es-BO"/>
        </w:rPr>
        <w:t>expone cheques en circulación</w:t>
      </w:r>
      <w:r w:rsidR="00673D17">
        <w:rPr>
          <w:lang w:val="es-BO"/>
        </w:rPr>
        <w:t xml:space="preserve"> </w:t>
      </w:r>
      <w:r w:rsidRPr="008A059D">
        <w:rPr>
          <w:lang w:val="es-BO"/>
        </w:rPr>
        <w:t xml:space="preserve">que corresponden a </w:t>
      </w:r>
      <w:r w:rsidR="00673D17">
        <w:rPr>
          <w:lang w:val="es-BO"/>
        </w:rPr>
        <w:t xml:space="preserve">meses </w:t>
      </w:r>
      <w:r w:rsidRPr="008A059D">
        <w:rPr>
          <w:lang w:val="es-BO"/>
        </w:rPr>
        <w:t>anteriores a</w:t>
      </w:r>
      <w:r w:rsidR="00673D17">
        <w:rPr>
          <w:lang w:val="es-BO"/>
        </w:rPr>
        <w:t>l cierre de gestión 2016.</w:t>
      </w:r>
      <w:r w:rsidR="00651935">
        <w:rPr>
          <w:lang w:val="es-BO"/>
        </w:rPr>
        <w:t xml:space="preserve"> Algunos ejemplos</w:t>
      </w:r>
      <w:r w:rsidRPr="008A059D">
        <w:rPr>
          <w:lang w:val="es-BO"/>
        </w:rPr>
        <w:t xml:space="preserve"> se citan a continuación:</w:t>
      </w:r>
    </w:p>
    <w:p w:rsidR="00E478EA" w:rsidRPr="008A059D" w:rsidRDefault="00E478EA" w:rsidP="006167AC">
      <w:pPr>
        <w:pStyle w:val="Sangradetextonormal"/>
        <w:spacing w:after="0"/>
        <w:ind w:left="567" w:right="48"/>
        <w:jc w:val="both"/>
        <w:rPr>
          <w:lang w:val="es-B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0"/>
        <w:gridCol w:w="1417"/>
        <w:gridCol w:w="1559"/>
        <w:gridCol w:w="1410"/>
      </w:tblGrid>
      <w:tr w:rsidR="00524BBD" w:rsidRPr="008A059D" w:rsidTr="003D3CF3">
        <w:trPr>
          <w:trHeight w:val="367"/>
          <w:jc w:val="center"/>
        </w:trPr>
        <w:tc>
          <w:tcPr>
            <w:tcW w:w="3360" w:type="dxa"/>
            <w:vMerge w:val="restart"/>
            <w:shd w:val="clear" w:color="auto" w:fill="auto"/>
          </w:tcPr>
          <w:p w:rsidR="00524BBD" w:rsidRPr="00952763" w:rsidRDefault="00524BBD" w:rsidP="000714F6">
            <w:pPr>
              <w:pStyle w:val="Sangradetextonormal"/>
              <w:ind w:left="0" w:right="48"/>
              <w:jc w:val="center"/>
              <w:rPr>
                <w:b/>
                <w:sz w:val="20"/>
                <w:szCs w:val="20"/>
                <w:lang w:val="es-BO"/>
              </w:rPr>
            </w:pPr>
            <w:r w:rsidRPr="00952763">
              <w:rPr>
                <w:b/>
                <w:sz w:val="20"/>
                <w:szCs w:val="20"/>
                <w:lang w:val="es-BO"/>
              </w:rPr>
              <w:t>Beneficiario</w:t>
            </w:r>
          </w:p>
        </w:tc>
        <w:tc>
          <w:tcPr>
            <w:tcW w:w="2976" w:type="dxa"/>
            <w:gridSpan w:val="2"/>
            <w:shd w:val="clear" w:color="auto" w:fill="auto"/>
          </w:tcPr>
          <w:p w:rsidR="00524BBD" w:rsidRPr="00952763" w:rsidRDefault="00524BBD" w:rsidP="000714F6">
            <w:pPr>
              <w:pStyle w:val="Sangradetextonormal"/>
              <w:ind w:left="0" w:right="48"/>
              <w:jc w:val="center"/>
              <w:rPr>
                <w:b/>
                <w:sz w:val="20"/>
                <w:szCs w:val="20"/>
                <w:lang w:val="es-BO"/>
              </w:rPr>
            </w:pPr>
            <w:r w:rsidRPr="00952763">
              <w:rPr>
                <w:b/>
                <w:sz w:val="20"/>
                <w:szCs w:val="20"/>
                <w:lang w:val="es-BO"/>
              </w:rPr>
              <w:t>Cheque</w:t>
            </w:r>
          </w:p>
        </w:tc>
        <w:tc>
          <w:tcPr>
            <w:tcW w:w="1410" w:type="dxa"/>
            <w:vMerge w:val="restart"/>
            <w:shd w:val="clear" w:color="auto" w:fill="auto"/>
          </w:tcPr>
          <w:p w:rsidR="00952763" w:rsidRDefault="00524BBD" w:rsidP="000714F6">
            <w:pPr>
              <w:pStyle w:val="Sangradetextonormal"/>
              <w:ind w:left="0" w:right="48"/>
              <w:jc w:val="center"/>
              <w:rPr>
                <w:b/>
                <w:sz w:val="20"/>
                <w:szCs w:val="20"/>
                <w:lang w:val="es-BO"/>
              </w:rPr>
            </w:pPr>
            <w:r w:rsidRPr="00952763">
              <w:rPr>
                <w:b/>
                <w:sz w:val="20"/>
                <w:szCs w:val="20"/>
                <w:lang w:val="es-BO"/>
              </w:rPr>
              <w:t>Importe</w:t>
            </w:r>
          </w:p>
          <w:p w:rsidR="00524BBD" w:rsidRPr="00952763" w:rsidRDefault="00524BBD" w:rsidP="000714F6">
            <w:pPr>
              <w:pStyle w:val="Sangradetextonormal"/>
              <w:ind w:left="0" w:right="48"/>
              <w:jc w:val="center"/>
              <w:rPr>
                <w:b/>
                <w:sz w:val="20"/>
                <w:szCs w:val="20"/>
                <w:lang w:val="es-BO"/>
              </w:rPr>
            </w:pPr>
            <w:r w:rsidRPr="00952763">
              <w:rPr>
                <w:b/>
                <w:sz w:val="20"/>
                <w:szCs w:val="20"/>
                <w:lang w:val="es-BO"/>
              </w:rPr>
              <w:t xml:space="preserve"> Bs.</w:t>
            </w:r>
          </w:p>
        </w:tc>
      </w:tr>
      <w:tr w:rsidR="00524BBD" w:rsidRPr="008A059D" w:rsidTr="003D3CF3">
        <w:trPr>
          <w:trHeight w:val="287"/>
          <w:jc w:val="center"/>
        </w:trPr>
        <w:tc>
          <w:tcPr>
            <w:tcW w:w="3360" w:type="dxa"/>
            <w:vMerge/>
            <w:shd w:val="clear" w:color="auto" w:fill="auto"/>
          </w:tcPr>
          <w:p w:rsidR="00524BBD" w:rsidRPr="00952763" w:rsidRDefault="00524BBD" w:rsidP="000714F6">
            <w:pPr>
              <w:pStyle w:val="Sangradetextonormal"/>
              <w:ind w:left="0" w:right="48"/>
              <w:jc w:val="center"/>
              <w:rPr>
                <w:b/>
                <w:sz w:val="20"/>
                <w:szCs w:val="20"/>
                <w:lang w:val="es-BO"/>
              </w:rPr>
            </w:pPr>
          </w:p>
        </w:tc>
        <w:tc>
          <w:tcPr>
            <w:tcW w:w="1417" w:type="dxa"/>
            <w:shd w:val="clear" w:color="auto" w:fill="auto"/>
          </w:tcPr>
          <w:p w:rsidR="00524BBD" w:rsidRPr="00952763" w:rsidRDefault="00524BBD" w:rsidP="000714F6">
            <w:pPr>
              <w:pStyle w:val="Sangradetextonormal"/>
              <w:ind w:left="0" w:right="48"/>
              <w:jc w:val="center"/>
              <w:rPr>
                <w:b/>
                <w:sz w:val="20"/>
                <w:szCs w:val="20"/>
                <w:lang w:val="es-BO"/>
              </w:rPr>
            </w:pPr>
            <w:r w:rsidRPr="00952763">
              <w:rPr>
                <w:b/>
                <w:sz w:val="20"/>
                <w:szCs w:val="20"/>
                <w:lang w:val="es-BO"/>
              </w:rPr>
              <w:t>Nº</w:t>
            </w:r>
          </w:p>
        </w:tc>
        <w:tc>
          <w:tcPr>
            <w:tcW w:w="1559" w:type="dxa"/>
            <w:shd w:val="clear" w:color="auto" w:fill="auto"/>
          </w:tcPr>
          <w:p w:rsidR="00524BBD" w:rsidRPr="00952763" w:rsidRDefault="00524BBD" w:rsidP="000714F6">
            <w:pPr>
              <w:pStyle w:val="Sangradetextonormal"/>
              <w:ind w:left="0" w:right="48"/>
              <w:jc w:val="center"/>
              <w:rPr>
                <w:b/>
                <w:sz w:val="20"/>
                <w:szCs w:val="20"/>
                <w:lang w:val="es-BO"/>
              </w:rPr>
            </w:pPr>
            <w:r w:rsidRPr="00952763">
              <w:rPr>
                <w:b/>
                <w:sz w:val="20"/>
                <w:szCs w:val="20"/>
                <w:lang w:val="es-BO"/>
              </w:rPr>
              <w:t>Fecha</w:t>
            </w:r>
          </w:p>
        </w:tc>
        <w:tc>
          <w:tcPr>
            <w:tcW w:w="1410" w:type="dxa"/>
            <w:vMerge/>
            <w:shd w:val="clear" w:color="auto" w:fill="auto"/>
          </w:tcPr>
          <w:p w:rsidR="00524BBD" w:rsidRPr="00952763" w:rsidRDefault="00524BBD" w:rsidP="000714F6">
            <w:pPr>
              <w:pStyle w:val="Sangradetextonormal"/>
              <w:ind w:left="0" w:right="48"/>
              <w:jc w:val="center"/>
              <w:rPr>
                <w:b/>
                <w:sz w:val="20"/>
                <w:szCs w:val="20"/>
                <w:lang w:val="es-BO"/>
              </w:rPr>
            </w:pPr>
          </w:p>
        </w:tc>
      </w:tr>
      <w:tr w:rsidR="00524BBD" w:rsidRPr="008A059D" w:rsidTr="005B2CD4">
        <w:trPr>
          <w:jc w:val="center"/>
        </w:trPr>
        <w:tc>
          <w:tcPr>
            <w:tcW w:w="3360" w:type="dxa"/>
            <w:shd w:val="clear" w:color="auto" w:fill="auto"/>
          </w:tcPr>
          <w:p w:rsidR="00524BBD" w:rsidRPr="00952763" w:rsidRDefault="00524BBD" w:rsidP="00524BBD">
            <w:pPr>
              <w:pStyle w:val="Sangradetextonormal"/>
              <w:ind w:left="0" w:right="48"/>
              <w:rPr>
                <w:sz w:val="20"/>
                <w:szCs w:val="20"/>
                <w:lang w:val="es-BO"/>
              </w:rPr>
            </w:pPr>
            <w:r w:rsidRPr="00952763">
              <w:rPr>
                <w:sz w:val="20"/>
                <w:szCs w:val="20"/>
                <w:lang w:val="es-BO"/>
              </w:rPr>
              <w:t xml:space="preserve">Edgar Roger </w:t>
            </w:r>
            <w:r w:rsidR="00E478EA" w:rsidRPr="00952763">
              <w:rPr>
                <w:sz w:val="20"/>
                <w:szCs w:val="20"/>
                <w:lang w:val="es-BO"/>
              </w:rPr>
              <w:t>Rodríguez</w:t>
            </w:r>
            <w:r w:rsidRPr="00952763">
              <w:rPr>
                <w:sz w:val="20"/>
                <w:szCs w:val="20"/>
                <w:lang w:val="es-BO"/>
              </w:rPr>
              <w:t xml:space="preserve"> </w:t>
            </w:r>
            <w:r w:rsidR="00E478EA" w:rsidRPr="00952763">
              <w:rPr>
                <w:sz w:val="20"/>
                <w:szCs w:val="20"/>
                <w:lang w:val="es-BO"/>
              </w:rPr>
              <w:t>Sánchez</w:t>
            </w:r>
          </w:p>
        </w:tc>
        <w:tc>
          <w:tcPr>
            <w:tcW w:w="1417"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27499</w:t>
            </w:r>
          </w:p>
        </w:tc>
        <w:tc>
          <w:tcPr>
            <w:tcW w:w="1559" w:type="dxa"/>
            <w:shd w:val="clear" w:color="auto" w:fill="auto"/>
          </w:tcPr>
          <w:p w:rsidR="00524BBD" w:rsidRPr="00952763" w:rsidRDefault="00524BBD" w:rsidP="00524BBD">
            <w:pPr>
              <w:pStyle w:val="Sangradetextonormal"/>
              <w:ind w:left="0" w:right="48"/>
              <w:jc w:val="center"/>
              <w:rPr>
                <w:sz w:val="20"/>
                <w:szCs w:val="20"/>
                <w:lang w:val="es-BO"/>
              </w:rPr>
            </w:pPr>
            <w:r w:rsidRPr="00952763">
              <w:rPr>
                <w:sz w:val="20"/>
                <w:szCs w:val="20"/>
                <w:lang w:val="es-BO"/>
              </w:rPr>
              <w:t>01/03/16</w:t>
            </w:r>
          </w:p>
        </w:tc>
        <w:tc>
          <w:tcPr>
            <w:tcW w:w="1410" w:type="dxa"/>
            <w:shd w:val="clear" w:color="auto" w:fill="auto"/>
          </w:tcPr>
          <w:p w:rsidR="00524BBD" w:rsidRPr="00952763" w:rsidRDefault="00524BBD" w:rsidP="000714F6">
            <w:pPr>
              <w:pStyle w:val="Sangradetextonormal"/>
              <w:ind w:left="0" w:right="48"/>
              <w:jc w:val="right"/>
              <w:rPr>
                <w:sz w:val="20"/>
                <w:szCs w:val="20"/>
                <w:lang w:val="es-BO"/>
              </w:rPr>
            </w:pPr>
            <w:r w:rsidRPr="00952763">
              <w:rPr>
                <w:sz w:val="20"/>
                <w:szCs w:val="20"/>
                <w:lang w:val="es-BO"/>
              </w:rPr>
              <w:t>1.562,30</w:t>
            </w:r>
          </w:p>
        </w:tc>
      </w:tr>
      <w:tr w:rsidR="00524BBD" w:rsidRPr="008A059D" w:rsidTr="005B2CD4">
        <w:trPr>
          <w:jc w:val="center"/>
        </w:trPr>
        <w:tc>
          <w:tcPr>
            <w:tcW w:w="3360" w:type="dxa"/>
            <w:shd w:val="clear" w:color="auto" w:fill="auto"/>
          </w:tcPr>
          <w:p w:rsidR="00524BBD" w:rsidRPr="00952763" w:rsidRDefault="00524BBD" w:rsidP="000714F6">
            <w:pPr>
              <w:pStyle w:val="Sangradetextonormal"/>
              <w:ind w:left="0" w:right="48"/>
              <w:rPr>
                <w:sz w:val="20"/>
                <w:szCs w:val="20"/>
                <w:lang w:val="es-BO"/>
              </w:rPr>
            </w:pPr>
            <w:r w:rsidRPr="00952763">
              <w:rPr>
                <w:sz w:val="20"/>
                <w:szCs w:val="20"/>
                <w:lang w:val="es-BO"/>
              </w:rPr>
              <w:t>Ana Lucia Reis M.</w:t>
            </w:r>
          </w:p>
        </w:tc>
        <w:tc>
          <w:tcPr>
            <w:tcW w:w="1417"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32964</w:t>
            </w:r>
          </w:p>
        </w:tc>
        <w:tc>
          <w:tcPr>
            <w:tcW w:w="1559"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15/07/16</w:t>
            </w:r>
          </w:p>
        </w:tc>
        <w:tc>
          <w:tcPr>
            <w:tcW w:w="1410" w:type="dxa"/>
            <w:shd w:val="clear" w:color="auto" w:fill="auto"/>
          </w:tcPr>
          <w:p w:rsidR="00524BBD" w:rsidRPr="00952763" w:rsidRDefault="00524BBD" w:rsidP="000714F6">
            <w:pPr>
              <w:pStyle w:val="Sangradetextonormal"/>
              <w:ind w:left="0" w:right="48"/>
              <w:jc w:val="right"/>
              <w:rPr>
                <w:sz w:val="20"/>
                <w:szCs w:val="20"/>
                <w:lang w:val="es-BO"/>
              </w:rPr>
            </w:pPr>
            <w:r w:rsidRPr="00952763">
              <w:rPr>
                <w:sz w:val="20"/>
                <w:szCs w:val="20"/>
                <w:lang w:val="es-BO"/>
              </w:rPr>
              <w:t>1.380,00</w:t>
            </w:r>
          </w:p>
        </w:tc>
      </w:tr>
      <w:tr w:rsidR="00524BBD" w:rsidRPr="008A059D" w:rsidTr="005B2CD4">
        <w:trPr>
          <w:jc w:val="center"/>
        </w:trPr>
        <w:tc>
          <w:tcPr>
            <w:tcW w:w="3360" w:type="dxa"/>
            <w:shd w:val="clear" w:color="auto" w:fill="auto"/>
          </w:tcPr>
          <w:p w:rsidR="00524BBD" w:rsidRPr="00952763" w:rsidRDefault="00524BBD" w:rsidP="000714F6">
            <w:pPr>
              <w:pStyle w:val="Sangradetextonormal"/>
              <w:ind w:left="0" w:right="48"/>
              <w:rPr>
                <w:sz w:val="20"/>
                <w:szCs w:val="20"/>
                <w:lang w:val="es-BO"/>
              </w:rPr>
            </w:pPr>
            <w:r w:rsidRPr="00952763">
              <w:rPr>
                <w:sz w:val="20"/>
                <w:szCs w:val="20"/>
                <w:lang w:val="es-BO"/>
              </w:rPr>
              <w:t>Celia Vidaurre Viaña</w:t>
            </w:r>
          </w:p>
        </w:tc>
        <w:tc>
          <w:tcPr>
            <w:tcW w:w="1417"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28881</w:t>
            </w:r>
          </w:p>
        </w:tc>
        <w:tc>
          <w:tcPr>
            <w:tcW w:w="1559"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20/07/16</w:t>
            </w:r>
          </w:p>
        </w:tc>
        <w:tc>
          <w:tcPr>
            <w:tcW w:w="1410" w:type="dxa"/>
            <w:shd w:val="clear" w:color="auto" w:fill="auto"/>
          </w:tcPr>
          <w:p w:rsidR="00524BBD" w:rsidRPr="00952763" w:rsidRDefault="00524BBD" w:rsidP="000714F6">
            <w:pPr>
              <w:pStyle w:val="Sangradetextonormal"/>
              <w:ind w:left="0" w:right="48"/>
              <w:jc w:val="right"/>
              <w:rPr>
                <w:sz w:val="20"/>
                <w:szCs w:val="20"/>
                <w:lang w:val="es-BO"/>
              </w:rPr>
            </w:pPr>
            <w:r w:rsidRPr="00952763">
              <w:rPr>
                <w:sz w:val="20"/>
                <w:szCs w:val="20"/>
                <w:lang w:val="es-BO"/>
              </w:rPr>
              <w:t>617,40</w:t>
            </w:r>
          </w:p>
        </w:tc>
      </w:tr>
      <w:tr w:rsidR="00524BBD" w:rsidRPr="008A059D" w:rsidTr="005B2CD4">
        <w:trPr>
          <w:jc w:val="center"/>
        </w:trPr>
        <w:tc>
          <w:tcPr>
            <w:tcW w:w="3360" w:type="dxa"/>
            <w:shd w:val="clear" w:color="auto" w:fill="auto"/>
          </w:tcPr>
          <w:p w:rsidR="00524BBD" w:rsidRPr="00952763" w:rsidRDefault="00524BBD" w:rsidP="000714F6">
            <w:pPr>
              <w:pStyle w:val="Sangradetextonormal"/>
              <w:ind w:left="0" w:right="48"/>
              <w:rPr>
                <w:sz w:val="20"/>
                <w:szCs w:val="20"/>
                <w:lang w:val="es-BO"/>
              </w:rPr>
            </w:pPr>
            <w:r w:rsidRPr="00952763">
              <w:rPr>
                <w:sz w:val="20"/>
                <w:szCs w:val="20"/>
                <w:lang w:val="es-BO"/>
              </w:rPr>
              <w:t>Silvia Elena Cruz Rojas</w:t>
            </w:r>
          </w:p>
        </w:tc>
        <w:tc>
          <w:tcPr>
            <w:tcW w:w="1417"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29175</w:t>
            </w:r>
          </w:p>
        </w:tc>
        <w:tc>
          <w:tcPr>
            <w:tcW w:w="1559"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12/08/16</w:t>
            </w:r>
          </w:p>
        </w:tc>
        <w:tc>
          <w:tcPr>
            <w:tcW w:w="1410" w:type="dxa"/>
            <w:shd w:val="clear" w:color="auto" w:fill="auto"/>
          </w:tcPr>
          <w:p w:rsidR="00524BBD" w:rsidRPr="00952763" w:rsidRDefault="00524BBD" w:rsidP="000714F6">
            <w:pPr>
              <w:pStyle w:val="Sangradetextonormal"/>
              <w:ind w:left="0" w:right="48"/>
              <w:jc w:val="right"/>
              <w:rPr>
                <w:sz w:val="20"/>
                <w:szCs w:val="20"/>
                <w:lang w:val="es-BO"/>
              </w:rPr>
            </w:pPr>
            <w:r w:rsidRPr="00952763">
              <w:rPr>
                <w:sz w:val="20"/>
                <w:szCs w:val="20"/>
                <w:lang w:val="es-BO"/>
              </w:rPr>
              <w:t>1.110,00</w:t>
            </w:r>
          </w:p>
        </w:tc>
      </w:tr>
      <w:tr w:rsidR="00524BBD" w:rsidRPr="008A059D" w:rsidTr="005B2CD4">
        <w:trPr>
          <w:jc w:val="center"/>
        </w:trPr>
        <w:tc>
          <w:tcPr>
            <w:tcW w:w="3360" w:type="dxa"/>
            <w:shd w:val="clear" w:color="auto" w:fill="auto"/>
          </w:tcPr>
          <w:p w:rsidR="00524BBD" w:rsidRPr="00952763" w:rsidRDefault="00524BBD" w:rsidP="000714F6">
            <w:pPr>
              <w:pStyle w:val="Sangradetextonormal"/>
              <w:ind w:left="0" w:right="48"/>
              <w:rPr>
                <w:sz w:val="20"/>
                <w:szCs w:val="20"/>
                <w:lang w:val="es-BO"/>
              </w:rPr>
            </w:pPr>
            <w:r w:rsidRPr="00952763">
              <w:rPr>
                <w:sz w:val="20"/>
                <w:szCs w:val="20"/>
                <w:lang w:val="es-BO"/>
              </w:rPr>
              <w:t xml:space="preserve">Marco Antonio León </w:t>
            </w:r>
          </w:p>
        </w:tc>
        <w:tc>
          <w:tcPr>
            <w:tcW w:w="1417"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33237</w:t>
            </w:r>
          </w:p>
        </w:tc>
        <w:tc>
          <w:tcPr>
            <w:tcW w:w="1559"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19/08/16</w:t>
            </w:r>
          </w:p>
        </w:tc>
        <w:tc>
          <w:tcPr>
            <w:tcW w:w="1410" w:type="dxa"/>
            <w:shd w:val="clear" w:color="auto" w:fill="auto"/>
          </w:tcPr>
          <w:p w:rsidR="00524BBD" w:rsidRPr="00952763" w:rsidRDefault="00524BBD" w:rsidP="000714F6">
            <w:pPr>
              <w:pStyle w:val="Sangradetextonormal"/>
              <w:ind w:left="0" w:right="48"/>
              <w:jc w:val="right"/>
              <w:rPr>
                <w:sz w:val="20"/>
                <w:szCs w:val="20"/>
                <w:lang w:val="es-BO"/>
              </w:rPr>
            </w:pPr>
            <w:r w:rsidRPr="00952763">
              <w:rPr>
                <w:sz w:val="20"/>
                <w:szCs w:val="20"/>
                <w:lang w:val="es-BO"/>
              </w:rPr>
              <w:t>1.176,00</w:t>
            </w:r>
          </w:p>
        </w:tc>
      </w:tr>
      <w:tr w:rsidR="00524BBD" w:rsidRPr="008A059D" w:rsidTr="005B2CD4">
        <w:trPr>
          <w:jc w:val="center"/>
        </w:trPr>
        <w:tc>
          <w:tcPr>
            <w:tcW w:w="3360" w:type="dxa"/>
            <w:shd w:val="clear" w:color="auto" w:fill="auto"/>
          </w:tcPr>
          <w:p w:rsidR="00524BBD" w:rsidRPr="00952763" w:rsidRDefault="00524BBD" w:rsidP="000714F6">
            <w:pPr>
              <w:pStyle w:val="Sangradetextonormal"/>
              <w:ind w:left="0" w:right="48"/>
              <w:rPr>
                <w:sz w:val="20"/>
                <w:szCs w:val="20"/>
                <w:lang w:val="es-BO"/>
              </w:rPr>
            </w:pPr>
            <w:r w:rsidRPr="00952763">
              <w:rPr>
                <w:sz w:val="20"/>
                <w:szCs w:val="20"/>
                <w:lang w:val="es-BO"/>
              </w:rPr>
              <w:t>Dennis Flores Segovia</w:t>
            </w:r>
          </w:p>
        </w:tc>
        <w:tc>
          <w:tcPr>
            <w:tcW w:w="1417"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33463</w:t>
            </w:r>
          </w:p>
        </w:tc>
        <w:tc>
          <w:tcPr>
            <w:tcW w:w="1559"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26/09/16</w:t>
            </w:r>
          </w:p>
        </w:tc>
        <w:tc>
          <w:tcPr>
            <w:tcW w:w="1410" w:type="dxa"/>
            <w:shd w:val="clear" w:color="auto" w:fill="auto"/>
          </w:tcPr>
          <w:p w:rsidR="00524BBD" w:rsidRPr="00952763" w:rsidRDefault="00524BBD" w:rsidP="000714F6">
            <w:pPr>
              <w:pStyle w:val="Sangradetextonormal"/>
              <w:ind w:left="0" w:right="48"/>
              <w:jc w:val="right"/>
              <w:rPr>
                <w:sz w:val="20"/>
                <w:szCs w:val="20"/>
                <w:lang w:val="es-BO"/>
              </w:rPr>
            </w:pPr>
            <w:r w:rsidRPr="00952763">
              <w:rPr>
                <w:sz w:val="20"/>
                <w:szCs w:val="20"/>
                <w:lang w:val="es-BO"/>
              </w:rPr>
              <w:t>150,00</w:t>
            </w:r>
          </w:p>
        </w:tc>
      </w:tr>
      <w:tr w:rsidR="00524BBD" w:rsidRPr="008A059D" w:rsidTr="005B2CD4">
        <w:trPr>
          <w:jc w:val="center"/>
        </w:trPr>
        <w:tc>
          <w:tcPr>
            <w:tcW w:w="3360" w:type="dxa"/>
            <w:shd w:val="clear" w:color="auto" w:fill="auto"/>
          </w:tcPr>
          <w:p w:rsidR="00524BBD" w:rsidRPr="00952763" w:rsidRDefault="00524BBD" w:rsidP="000714F6">
            <w:pPr>
              <w:pStyle w:val="Sangradetextonormal"/>
              <w:ind w:left="0" w:right="48"/>
              <w:rPr>
                <w:sz w:val="20"/>
                <w:szCs w:val="20"/>
                <w:lang w:val="es-BO"/>
              </w:rPr>
            </w:pPr>
            <w:r w:rsidRPr="00952763">
              <w:rPr>
                <w:sz w:val="20"/>
                <w:szCs w:val="20"/>
                <w:lang w:val="es-BO"/>
              </w:rPr>
              <w:t>Martha Jurado Ortega</w:t>
            </w:r>
          </w:p>
        </w:tc>
        <w:tc>
          <w:tcPr>
            <w:tcW w:w="1417"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29606</w:t>
            </w:r>
          </w:p>
        </w:tc>
        <w:tc>
          <w:tcPr>
            <w:tcW w:w="1559"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27/09/16</w:t>
            </w:r>
          </w:p>
        </w:tc>
        <w:tc>
          <w:tcPr>
            <w:tcW w:w="1410" w:type="dxa"/>
            <w:shd w:val="clear" w:color="auto" w:fill="auto"/>
          </w:tcPr>
          <w:p w:rsidR="00524BBD" w:rsidRPr="00952763" w:rsidRDefault="00524BBD" w:rsidP="000714F6">
            <w:pPr>
              <w:pStyle w:val="Sangradetextonormal"/>
              <w:ind w:left="0" w:right="48"/>
              <w:jc w:val="right"/>
              <w:rPr>
                <w:sz w:val="20"/>
                <w:szCs w:val="20"/>
                <w:lang w:val="es-BO"/>
              </w:rPr>
            </w:pPr>
            <w:r w:rsidRPr="00952763">
              <w:rPr>
                <w:sz w:val="20"/>
                <w:szCs w:val="20"/>
                <w:lang w:val="es-BO"/>
              </w:rPr>
              <w:t>825,00</w:t>
            </w:r>
          </w:p>
        </w:tc>
      </w:tr>
      <w:tr w:rsidR="00524BBD" w:rsidRPr="008A059D" w:rsidTr="005B2CD4">
        <w:trPr>
          <w:jc w:val="center"/>
        </w:trPr>
        <w:tc>
          <w:tcPr>
            <w:tcW w:w="3360" w:type="dxa"/>
            <w:shd w:val="clear" w:color="auto" w:fill="auto"/>
          </w:tcPr>
          <w:p w:rsidR="00524BBD" w:rsidRPr="00952763" w:rsidRDefault="00524BBD" w:rsidP="000714F6">
            <w:pPr>
              <w:pStyle w:val="Sangradetextonormal"/>
              <w:ind w:left="0" w:right="48"/>
              <w:rPr>
                <w:sz w:val="20"/>
                <w:szCs w:val="20"/>
                <w:lang w:val="es-BO"/>
              </w:rPr>
            </w:pPr>
            <w:r w:rsidRPr="00952763">
              <w:rPr>
                <w:sz w:val="20"/>
                <w:szCs w:val="20"/>
                <w:lang w:val="es-BO"/>
              </w:rPr>
              <w:t>Arturo Prudencio Nina</w:t>
            </w:r>
          </w:p>
        </w:tc>
        <w:tc>
          <w:tcPr>
            <w:tcW w:w="1417"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29826</w:t>
            </w:r>
          </w:p>
        </w:tc>
        <w:tc>
          <w:tcPr>
            <w:tcW w:w="1559" w:type="dxa"/>
            <w:shd w:val="clear" w:color="auto" w:fill="auto"/>
          </w:tcPr>
          <w:p w:rsidR="00524BBD" w:rsidRPr="00952763" w:rsidRDefault="00524BBD" w:rsidP="000714F6">
            <w:pPr>
              <w:pStyle w:val="Sangradetextonormal"/>
              <w:ind w:left="0" w:right="48"/>
              <w:jc w:val="center"/>
              <w:rPr>
                <w:sz w:val="20"/>
                <w:szCs w:val="20"/>
                <w:lang w:val="es-BO"/>
              </w:rPr>
            </w:pPr>
            <w:r w:rsidRPr="00952763">
              <w:rPr>
                <w:sz w:val="20"/>
                <w:szCs w:val="20"/>
                <w:lang w:val="es-BO"/>
              </w:rPr>
              <w:t>11/10/16</w:t>
            </w:r>
          </w:p>
        </w:tc>
        <w:tc>
          <w:tcPr>
            <w:tcW w:w="1410" w:type="dxa"/>
            <w:shd w:val="clear" w:color="auto" w:fill="auto"/>
          </w:tcPr>
          <w:p w:rsidR="00524BBD" w:rsidRPr="00952763" w:rsidRDefault="00524BBD" w:rsidP="000714F6">
            <w:pPr>
              <w:pStyle w:val="Sangradetextonormal"/>
              <w:ind w:left="0" w:right="48"/>
              <w:jc w:val="right"/>
              <w:rPr>
                <w:sz w:val="20"/>
                <w:szCs w:val="20"/>
                <w:lang w:val="es-BO"/>
              </w:rPr>
            </w:pPr>
            <w:r w:rsidRPr="00952763">
              <w:rPr>
                <w:sz w:val="20"/>
                <w:szCs w:val="20"/>
                <w:lang w:val="es-BO"/>
              </w:rPr>
              <w:t>1.805,00</w:t>
            </w:r>
          </w:p>
        </w:tc>
      </w:tr>
      <w:tr w:rsidR="00524BBD" w:rsidRPr="008A059D" w:rsidTr="005B2CD4">
        <w:trPr>
          <w:jc w:val="center"/>
        </w:trPr>
        <w:tc>
          <w:tcPr>
            <w:tcW w:w="3360" w:type="dxa"/>
            <w:shd w:val="clear" w:color="auto" w:fill="auto"/>
          </w:tcPr>
          <w:p w:rsidR="00524BBD" w:rsidRPr="00952763" w:rsidRDefault="00175091" w:rsidP="000714F6">
            <w:pPr>
              <w:pStyle w:val="Sangradetextonormal"/>
              <w:ind w:left="0" w:right="48"/>
              <w:rPr>
                <w:sz w:val="20"/>
                <w:szCs w:val="20"/>
                <w:lang w:val="es-BO"/>
              </w:rPr>
            </w:pPr>
            <w:r w:rsidRPr="00952763">
              <w:rPr>
                <w:sz w:val="20"/>
                <w:szCs w:val="20"/>
                <w:lang w:val="es-BO"/>
              </w:rPr>
              <w:t>Ivan Delgadillo Carrasco</w:t>
            </w:r>
          </w:p>
        </w:tc>
        <w:tc>
          <w:tcPr>
            <w:tcW w:w="1417" w:type="dxa"/>
            <w:shd w:val="clear" w:color="auto" w:fill="auto"/>
          </w:tcPr>
          <w:p w:rsidR="00524BBD" w:rsidRPr="00952763" w:rsidRDefault="00175091" w:rsidP="000714F6">
            <w:pPr>
              <w:pStyle w:val="Sangradetextonormal"/>
              <w:ind w:left="0" w:right="48"/>
              <w:jc w:val="center"/>
              <w:rPr>
                <w:sz w:val="20"/>
                <w:szCs w:val="20"/>
                <w:lang w:val="es-BO"/>
              </w:rPr>
            </w:pPr>
            <w:r w:rsidRPr="00952763">
              <w:rPr>
                <w:sz w:val="20"/>
                <w:szCs w:val="20"/>
                <w:lang w:val="es-BO"/>
              </w:rPr>
              <w:t>33605</w:t>
            </w:r>
          </w:p>
        </w:tc>
        <w:tc>
          <w:tcPr>
            <w:tcW w:w="1559" w:type="dxa"/>
            <w:shd w:val="clear" w:color="auto" w:fill="auto"/>
          </w:tcPr>
          <w:p w:rsidR="00524BBD" w:rsidRPr="00952763" w:rsidRDefault="00175091" w:rsidP="000714F6">
            <w:pPr>
              <w:pStyle w:val="Sangradetextonormal"/>
              <w:ind w:left="0" w:right="48"/>
              <w:jc w:val="center"/>
              <w:rPr>
                <w:sz w:val="20"/>
                <w:szCs w:val="20"/>
                <w:lang w:val="es-BO"/>
              </w:rPr>
            </w:pPr>
            <w:r w:rsidRPr="00952763">
              <w:rPr>
                <w:sz w:val="20"/>
                <w:szCs w:val="20"/>
                <w:lang w:val="es-BO"/>
              </w:rPr>
              <w:t>14/10/16</w:t>
            </w:r>
          </w:p>
        </w:tc>
        <w:tc>
          <w:tcPr>
            <w:tcW w:w="1410" w:type="dxa"/>
            <w:shd w:val="clear" w:color="auto" w:fill="auto"/>
          </w:tcPr>
          <w:p w:rsidR="00524BBD" w:rsidRPr="00952763" w:rsidRDefault="00175091" w:rsidP="000714F6">
            <w:pPr>
              <w:pStyle w:val="Sangradetextonormal"/>
              <w:ind w:left="0" w:right="48"/>
              <w:jc w:val="right"/>
              <w:rPr>
                <w:sz w:val="20"/>
                <w:szCs w:val="20"/>
                <w:lang w:val="es-BO"/>
              </w:rPr>
            </w:pPr>
            <w:r w:rsidRPr="00952763">
              <w:rPr>
                <w:sz w:val="20"/>
                <w:szCs w:val="20"/>
                <w:lang w:val="es-BO"/>
              </w:rPr>
              <w:t>11.000,00</w:t>
            </w:r>
          </w:p>
        </w:tc>
      </w:tr>
    </w:tbl>
    <w:p w:rsidR="00E6773D" w:rsidRDefault="00E6773D" w:rsidP="00E6773D">
      <w:pPr>
        <w:pStyle w:val="Sangradetextonormal"/>
        <w:ind w:right="48"/>
        <w:rPr>
          <w:lang w:val="es-BO"/>
        </w:rPr>
      </w:pPr>
    </w:p>
    <w:p w:rsidR="003A4092" w:rsidRPr="008A332B" w:rsidRDefault="008A332B" w:rsidP="00761893">
      <w:pPr>
        <w:pStyle w:val="Sangradetextonormal"/>
        <w:ind w:right="48"/>
        <w:jc w:val="both"/>
        <w:rPr>
          <w:lang w:val="es-BO"/>
        </w:rPr>
      </w:pPr>
      <w:r>
        <w:rPr>
          <w:lang w:val="es-BO"/>
        </w:rPr>
        <w:t>Al respecto, el Decreto Ley Nº 14379 del 25 de febrero de 1977, aprueba el Código de Comercio, en su artículo 607 (</w:t>
      </w:r>
      <w:r w:rsidR="00651935">
        <w:rPr>
          <w:lang w:val="es-BO"/>
        </w:rPr>
        <w:t>T</w:t>
      </w:r>
      <w:r>
        <w:rPr>
          <w:lang w:val="es-BO"/>
        </w:rPr>
        <w:t>érmino para la presentación), establece que los cheques deben presentarse para su pago dentro de los treinta (30) días corridos a partir de su fecha, si fueran expedidos en el territorio nacional.</w:t>
      </w:r>
    </w:p>
    <w:p w:rsidR="00A45A7B" w:rsidRDefault="008A332B" w:rsidP="00761893">
      <w:pPr>
        <w:pStyle w:val="Sangra2detindependiente"/>
        <w:ind w:left="284" w:right="48" w:firstLine="0"/>
        <w:rPr>
          <w:rFonts w:ascii="Times New Roman" w:hAnsi="Times New Roman" w:cs="Times New Roman"/>
        </w:rPr>
      </w:pPr>
      <w:r>
        <w:rPr>
          <w:rFonts w:ascii="Times New Roman" w:hAnsi="Times New Roman" w:cs="Times New Roman"/>
        </w:rPr>
        <w:t>Asimismo, La Resolución CGR-1/070/2000 que aprueba la norma de control interno CI/08, en el punto 2318 (Procedimientos para ejecutar actividades de control), establece que las actividades de control referidas incluyen entre otras</w:t>
      </w:r>
      <w:r w:rsidR="00651935">
        <w:rPr>
          <w:rFonts w:ascii="Times New Roman" w:hAnsi="Times New Roman" w:cs="Times New Roman"/>
        </w:rPr>
        <w:t>, las actividades de</w:t>
      </w:r>
      <w:r>
        <w:rPr>
          <w:rFonts w:ascii="Times New Roman" w:hAnsi="Times New Roman" w:cs="Times New Roman"/>
        </w:rPr>
        <w:t>: confirmaciones y conciliaciones.</w:t>
      </w:r>
    </w:p>
    <w:p w:rsidR="00E6773D" w:rsidRPr="008A332B" w:rsidRDefault="00D900D1" w:rsidP="00761893">
      <w:pPr>
        <w:pStyle w:val="Sangra2detindependiente"/>
        <w:ind w:left="284" w:right="48" w:firstLine="0"/>
        <w:rPr>
          <w:rFonts w:ascii="Times New Roman" w:hAnsi="Times New Roman" w:cs="Times New Roman"/>
        </w:rPr>
      </w:pPr>
      <w:r w:rsidRPr="008A332B">
        <w:rPr>
          <w:rFonts w:ascii="Times New Roman" w:hAnsi="Times New Roman" w:cs="Times New Roman"/>
        </w:rPr>
        <w:lastRenderedPageBreak/>
        <w:t xml:space="preserve">Esta situación se debe a que no se </w:t>
      </w:r>
      <w:r w:rsidR="0047767D">
        <w:rPr>
          <w:rFonts w:ascii="Times New Roman" w:hAnsi="Times New Roman" w:cs="Times New Roman"/>
        </w:rPr>
        <w:t xml:space="preserve">han </w:t>
      </w:r>
      <w:r w:rsidR="001A740C">
        <w:rPr>
          <w:rFonts w:ascii="Times New Roman" w:hAnsi="Times New Roman" w:cs="Times New Roman"/>
        </w:rPr>
        <w:t xml:space="preserve">efectuado </w:t>
      </w:r>
      <w:r w:rsidRPr="008A332B">
        <w:rPr>
          <w:rFonts w:ascii="Times New Roman" w:hAnsi="Times New Roman" w:cs="Times New Roman"/>
        </w:rPr>
        <w:t xml:space="preserve">conciliaciones bancarias en </w:t>
      </w:r>
      <w:r w:rsidR="005A1AE8">
        <w:rPr>
          <w:rFonts w:ascii="Times New Roman" w:hAnsi="Times New Roman" w:cs="Times New Roman"/>
        </w:rPr>
        <w:t xml:space="preserve">forma </w:t>
      </w:r>
      <w:r w:rsidRPr="008A332B">
        <w:rPr>
          <w:rFonts w:ascii="Times New Roman" w:hAnsi="Times New Roman" w:cs="Times New Roman"/>
        </w:rPr>
        <w:t xml:space="preserve">mensual, sino que </w:t>
      </w:r>
      <w:r w:rsidR="00242BD9">
        <w:rPr>
          <w:rFonts w:ascii="Times New Roman" w:hAnsi="Times New Roman" w:cs="Times New Roman"/>
        </w:rPr>
        <w:t xml:space="preserve">las conciliaciones bancaria </w:t>
      </w:r>
      <w:r w:rsidR="001A740C">
        <w:rPr>
          <w:rFonts w:ascii="Times New Roman" w:hAnsi="Times New Roman" w:cs="Times New Roman"/>
        </w:rPr>
        <w:t xml:space="preserve">sólo se realizan </w:t>
      </w:r>
      <w:r w:rsidRPr="008A332B">
        <w:rPr>
          <w:rFonts w:ascii="Times New Roman" w:hAnsi="Times New Roman" w:cs="Times New Roman"/>
        </w:rPr>
        <w:t>a través del sistema SIGM</w:t>
      </w:r>
      <w:r w:rsidR="00BD79A8">
        <w:rPr>
          <w:rFonts w:ascii="Times New Roman" w:hAnsi="Times New Roman" w:cs="Times New Roman"/>
        </w:rPr>
        <w:t>A</w:t>
      </w:r>
      <w:r w:rsidR="001A740C">
        <w:rPr>
          <w:rFonts w:ascii="Times New Roman" w:hAnsi="Times New Roman" w:cs="Times New Roman"/>
        </w:rPr>
        <w:t xml:space="preserve"> los mismos que no son impresos para su aprobación</w:t>
      </w:r>
      <w:r w:rsidR="00242BD9">
        <w:rPr>
          <w:rFonts w:ascii="Times New Roman" w:hAnsi="Times New Roman" w:cs="Times New Roman"/>
        </w:rPr>
        <w:t>;</w:t>
      </w:r>
      <w:r w:rsidRPr="008A332B">
        <w:rPr>
          <w:rFonts w:ascii="Times New Roman" w:hAnsi="Times New Roman" w:cs="Times New Roman"/>
        </w:rPr>
        <w:t xml:space="preserve"> lo cual no permite </w:t>
      </w:r>
      <w:r w:rsidR="005A1AE8">
        <w:rPr>
          <w:rFonts w:ascii="Times New Roman" w:hAnsi="Times New Roman" w:cs="Times New Roman"/>
        </w:rPr>
        <w:t xml:space="preserve">de manera oportuna </w:t>
      </w:r>
      <w:r w:rsidRPr="008A332B">
        <w:rPr>
          <w:rFonts w:ascii="Times New Roman" w:hAnsi="Times New Roman" w:cs="Times New Roman"/>
        </w:rPr>
        <w:t xml:space="preserve">identificar posibles créditos y débitos registrados por </w:t>
      </w:r>
      <w:r w:rsidR="005A1AE8">
        <w:rPr>
          <w:rFonts w:ascii="Times New Roman" w:hAnsi="Times New Roman" w:cs="Times New Roman"/>
        </w:rPr>
        <w:t xml:space="preserve">el banco y no registrados por </w:t>
      </w:r>
      <w:r w:rsidRPr="008A332B">
        <w:rPr>
          <w:rFonts w:ascii="Times New Roman" w:hAnsi="Times New Roman" w:cs="Times New Roman"/>
        </w:rPr>
        <w:t>la entidad y viceversa.</w:t>
      </w:r>
    </w:p>
    <w:p w:rsidR="00D900D1" w:rsidRDefault="00D900D1" w:rsidP="00761893">
      <w:pPr>
        <w:pStyle w:val="Sangra2detindependiente"/>
        <w:ind w:right="48"/>
        <w:rPr>
          <w:rFonts w:ascii="Times New Roman" w:hAnsi="Times New Roman" w:cs="Times New Roman"/>
        </w:rPr>
      </w:pPr>
    </w:p>
    <w:p w:rsidR="006167AC" w:rsidRDefault="006167AC" w:rsidP="006167AC">
      <w:pPr>
        <w:widowControl w:val="0"/>
        <w:suppressAutoHyphens/>
        <w:autoSpaceDE w:val="0"/>
        <w:autoSpaceDN w:val="0"/>
        <w:adjustRightInd w:val="0"/>
        <w:ind w:left="284" w:right="48"/>
        <w:jc w:val="both"/>
        <w:rPr>
          <w:b/>
          <w:bCs/>
        </w:rPr>
      </w:pPr>
      <w:r w:rsidRPr="00243E1E">
        <w:rPr>
          <w:b/>
          <w:bCs/>
        </w:rPr>
        <w:t>Comentario de la Entidad</w:t>
      </w:r>
    </w:p>
    <w:p w:rsidR="00BD79A8" w:rsidRPr="00D742FC" w:rsidRDefault="00BD79A8" w:rsidP="001A2F80">
      <w:pPr>
        <w:pStyle w:val="Sangra2detindependiente"/>
        <w:ind w:right="48" w:hanging="425"/>
        <w:rPr>
          <w:rFonts w:ascii="Times New Roman" w:hAnsi="Times New Roman" w:cs="Times New Roman"/>
          <w:sz w:val="16"/>
          <w:szCs w:val="16"/>
        </w:rPr>
      </w:pPr>
    </w:p>
    <w:p w:rsidR="001A2F80" w:rsidRPr="00D742FC" w:rsidRDefault="001A2F80" w:rsidP="001A2F80">
      <w:pPr>
        <w:pStyle w:val="Sangra2detindependiente"/>
        <w:ind w:left="284" w:right="48" w:firstLine="0"/>
        <w:rPr>
          <w:rFonts w:ascii="Times New Roman" w:hAnsi="Times New Roman" w:cs="Times New Roman"/>
          <w:i/>
        </w:rPr>
      </w:pPr>
      <w:r w:rsidRPr="00D742FC">
        <w:rPr>
          <w:rFonts w:ascii="Times New Roman" w:hAnsi="Times New Roman" w:cs="Times New Roman"/>
          <w:i/>
        </w:rPr>
        <w:t xml:space="preserve">El Director de Finanzas expresa que practicaron conciliaciones bancarias de manera periódica en el sistema </w:t>
      </w:r>
      <w:r w:rsidR="00966119">
        <w:rPr>
          <w:rFonts w:ascii="Times New Roman" w:hAnsi="Times New Roman" w:cs="Times New Roman"/>
          <w:i/>
        </w:rPr>
        <w:t xml:space="preserve">pero </w:t>
      </w:r>
      <w:r w:rsidRPr="00D742FC">
        <w:rPr>
          <w:rFonts w:ascii="Times New Roman" w:hAnsi="Times New Roman" w:cs="Times New Roman"/>
          <w:i/>
        </w:rPr>
        <w:t>n</w:t>
      </w:r>
      <w:r w:rsidR="007966C6">
        <w:rPr>
          <w:rFonts w:ascii="Times New Roman" w:hAnsi="Times New Roman" w:cs="Times New Roman"/>
          <w:i/>
        </w:rPr>
        <w:t>o</w:t>
      </w:r>
      <w:r w:rsidRPr="00D742FC">
        <w:rPr>
          <w:rFonts w:ascii="Times New Roman" w:hAnsi="Times New Roman" w:cs="Times New Roman"/>
          <w:i/>
        </w:rPr>
        <w:t xml:space="preserve"> </w:t>
      </w:r>
      <w:r w:rsidR="00966119">
        <w:rPr>
          <w:rFonts w:ascii="Times New Roman" w:hAnsi="Times New Roman" w:cs="Times New Roman"/>
          <w:i/>
        </w:rPr>
        <w:t>fueron documentadas físicamente.</w:t>
      </w:r>
    </w:p>
    <w:p w:rsidR="006167AC" w:rsidRPr="00D742FC" w:rsidRDefault="006167AC" w:rsidP="00761893">
      <w:pPr>
        <w:pStyle w:val="Sangra2detindependiente"/>
        <w:ind w:right="48"/>
        <w:rPr>
          <w:rFonts w:ascii="Times New Roman" w:hAnsi="Times New Roman" w:cs="Times New Roman"/>
          <w:i/>
          <w:sz w:val="16"/>
          <w:szCs w:val="16"/>
        </w:rPr>
      </w:pPr>
    </w:p>
    <w:p w:rsidR="005B2CD4" w:rsidRDefault="00365B21" w:rsidP="00761893">
      <w:pPr>
        <w:pStyle w:val="Sangradetextonormal"/>
        <w:ind w:right="48"/>
        <w:jc w:val="both"/>
        <w:rPr>
          <w:lang w:val="es-BO"/>
        </w:rPr>
      </w:pPr>
      <w:r>
        <w:rPr>
          <w:b/>
          <w:lang w:val="es-BO"/>
        </w:rPr>
        <w:t>R</w:t>
      </w:r>
      <w:r w:rsidR="00E6773D" w:rsidRPr="008A332B">
        <w:rPr>
          <w:b/>
          <w:lang w:val="es-BO"/>
        </w:rPr>
        <w:t>ecom</w:t>
      </w:r>
      <w:r>
        <w:rPr>
          <w:b/>
          <w:lang w:val="es-BO"/>
        </w:rPr>
        <w:t>endamos</w:t>
      </w:r>
      <w:r w:rsidR="00E6773D" w:rsidRPr="008A332B">
        <w:rPr>
          <w:lang w:val="es-BO"/>
        </w:rPr>
        <w:t xml:space="preserve"> al </w:t>
      </w:r>
      <w:r>
        <w:rPr>
          <w:lang w:val="es-BO"/>
        </w:rPr>
        <w:t xml:space="preserve">señor </w:t>
      </w:r>
      <w:r w:rsidR="00054DF7">
        <w:rPr>
          <w:lang w:val="es-BO"/>
        </w:rPr>
        <w:t>Rector, instruir al Secretario de Gestión Administrativo</w:t>
      </w:r>
      <w:r w:rsidR="00AF6583">
        <w:rPr>
          <w:lang w:val="es-BO"/>
        </w:rPr>
        <w:t xml:space="preserve"> y Financiero</w:t>
      </w:r>
      <w:r w:rsidR="00054DF7">
        <w:rPr>
          <w:lang w:val="es-BO"/>
        </w:rPr>
        <w:t>,</w:t>
      </w:r>
      <w:r w:rsidR="005B2CD4">
        <w:rPr>
          <w:lang w:val="es-BO"/>
        </w:rPr>
        <w:t xml:space="preserve"> efectuar lo siguiente:</w:t>
      </w:r>
    </w:p>
    <w:p w:rsidR="00054DF7" w:rsidRDefault="00D742FC" w:rsidP="005B2CD4">
      <w:pPr>
        <w:pStyle w:val="Sangradetextonormal"/>
        <w:numPr>
          <w:ilvl w:val="0"/>
          <w:numId w:val="25"/>
        </w:numPr>
        <w:ind w:right="48"/>
        <w:jc w:val="both"/>
        <w:rPr>
          <w:lang w:val="es-BO"/>
        </w:rPr>
      </w:pPr>
      <w:r>
        <w:rPr>
          <w:lang w:val="es-BO"/>
        </w:rPr>
        <w:t>Una vez realizado las Conciliaciones B</w:t>
      </w:r>
      <w:r w:rsidR="00054DF7">
        <w:rPr>
          <w:lang w:val="es-BO"/>
        </w:rPr>
        <w:t>ancarias en forma mensual</w:t>
      </w:r>
      <w:r>
        <w:rPr>
          <w:lang w:val="es-BO"/>
        </w:rPr>
        <w:t>, se proceda a su impresión y posterior aprobación por el inmediato superior</w:t>
      </w:r>
      <w:r w:rsidR="00054DF7">
        <w:rPr>
          <w:lang w:val="es-BO"/>
        </w:rPr>
        <w:t>.</w:t>
      </w:r>
    </w:p>
    <w:p w:rsidR="003C33D9" w:rsidRPr="003C33D9" w:rsidRDefault="003C33D9" w:rsidP="00205F00">
      <w:pPr>
        <w:pStyle w:val="Prrafodelista"/>
        <w:ind w:hanging="141"/>
        <w:rPr>
          <w:sz w:val="16"/>
          <w:szCs w:val="16"/>
        </w:rPr>
      </w:pPr>
    </w:p>
    <w:p w:rsidR="004E2D3A" w:rsidRPr="00E6773D" w:rsidRDefault="00E6773D" w:rsidP="00205F00">
      <w:pPr>
        <w:pStyle w:val="Prrafodelista"/>
        <w:ind w:hanging="141"/>
        <w:rPr>
          <w:b/>
        </w:rPr>
      </w:pPr>
      <w:r>
        <w:rPr>
          <w:b/>
        </w:rPr>
        <w:t>Nomina</w:t>
      </w:r>
    </w:p>
    <w:p w:rsidR="00E6773D" w:rsidRPr="00E6773D" w:rsidRDefault="00E6773D" w:rsidP="0082275E">
      <w:pPr>
        <w:pStyle w:val="Prrafodelista"/>
        <w:rPr>
          <w:b/>
        </w:rPr>
      </w:pPr>
    </w:p>
    <w:p w:rsidR="003E42DA" w:rsidRPr="003E42DA" w:rsidRDefault="003E42DA" w:rsidP="00205F00">
      <w:pPr>
        <w:pStyle w:val="Prrafodelista"/>
        <w:numPr>
          <w:ilvl w:val="1"/>
          <w:numId w:val="27"/>
        </w:numPr>
        <w:ind w:left="567" w:right="51" w:hanging="567"/>
        <w:jc w:val="both"/>
        <w:rPr>
          <w:b/>
        </w:rPr>
      </w:pPr>
      <w:r w:rsidRPr="003E42DA">
        <w:rPr>
          <w:b/>
        </w:rPr>
        <w:t xml:space="preserve">Inconsistencia en los cargos que desempeñan los funcionarios en la Universidad </w:t>
      </w:r>
    </w:p>
    <w:p w:rsidR="00CF4D59" w:rsidRDefault="00CF4D59" w:rsidP="003E42DA">
      <w:pPr>
        <w:ind w:left="1276" w:right="51"/>
        <w:jc w:val="both"/>
      </w:pPr>
    </w:p>
    <w:p w:rsidR="0003332C" w:rsidRDefault="00CF4D59" w:rsidP="00205F00">
      <w:pPr>
        <w:pStyle w:val="Prrafodelista"/>
        <w:ind w:left="567"/>
        <w:jc w:val="both"/>
      </w:pPr>
      <w:r w:rsidRPr="0003332C">
        <w:t xml:space="preserve">Como resultado de la revisión </w:t>
      </w:r>
      <w:r w:rsidR="00B3126F" w:rsidRPr="0003332C">
        <w:t>a las</w:t>
      </w:r>
      <w:r w:rsidRPr="0003332C">
        <w:t xml:space="preserve"> planillas del personal, memorándums de designación y </w:t>
      </w:r>
      <w:r w:rsidR="002C181B">
        <w:t xml:space="preserve">posteriormente </w:t>
      </w:r>
      <w:r w:rsidR="0003332C">
        <w:t>a</w:t>
      </w:r>
      <w:r w:rsidRPr="0003332C">
        <w:t xml:space="preserve"> la verificación </w:t>
      </w:r>
      <w:r w:rsidR="0003332C">
        <w:t>de</w:t>
      </w:r>
      <w:r w:rsidRPr="0003332C">
        <w:t xml:space="preserve"> las funciones que desarrollan el personal permanente de la Universidad, </w:t>
      </w:r>
      <w:r w:rsidR="0003332C">
        <w:t xml:space="preserve">se pudo </w:t>
      </w:r>
      <w:r w:rsidRPr="0003332C">
        <w:t>observa</w:t>
      </w:r>
      <w:r w:rsidR="0003332C">
        <w:t>r</w:t>
      </w:r>
      <w:r w:rsidRPr="0003332C">
        <w:t xml:space="preserve"> que existen </w:t>
      </w:r>
      <w:r w:rsidR="00B3126F" w:rsidRPr="0003332C">
        <w:t>trabajadores</w:t>
      </w:r>
      <w:r w:rsidRPr="0003332C">
        <w:t xml:space="preserve"> que desarrollan </w:t>
      </w:r>
      <w:r w:rsidR="00B3126F" w:rsidRPr="0003332C">
        <w:t>funciones</w:t>
      </w:r>
      <w:r w:rsidRPr="0003332C">
        <w:t xml:space="preserve"> diferentes </w:t>
      </w:r>
      <w:r w:rsidR="00B3126F" w:rsidRPr="0003332C">
        <w:t>a lo contratado</w:t>
      </w:r>
      <w:r w:rsidR="0003332C">
        <w:t xml:space="preserve"> o asignado en el memorándum de designación.</w:t>
      </w:r>
      <w:r w:rsidR="00C51DC3">
        <w:t xml:space="preserve"> Algunos casos observados se detallan en el cuadro citado a continuación:</w:t>
      </w:r>
    </w:p>
    <w:p w:rsidR="009A12E5" w:rsidRDefault="009A12E5" w:rsidP="0003332C">
      <w:pPr>
        <w:pStyle w:val="Prrafodelista"/>
        <w:ind w:left="927"/>
        <w:jc w:val="both"/>
      </w:pPr>
    </w:p>
    <w:tbl>
      <w:tblPr>
        <w:tblStyle w:val="Tablaconcuadrcula"/>
        <w:tblW w:w="0" w:type="auto"/>
        <w:tblInd w:w="1397" w:type="dxa"/>
        <w:tblLook w:val="04A0" w:firstRow="1" w:lastRow="0" w:firstColumn="1" w:lastColumn="0" w:noHBand="0" w:noVBand="1"/>
      </w:tblPr>
      <w:tblGrid>
        <w:gridCol w:w="1650"/>
        <w:gridCol w:w="2813"/>
        <w:gridCol w:w="3260"/>
      </w:tblGrid>
      <w:tr w:rsidR="003C33D9" w:rsidTr="003C33D9">
        <w:tc>
          <w:tcPr>
            <w:tcW w:w="1650" w:type="dxa"/>
          </w:tcPr>
          <w:p w:rsidR="003C33D9" w:rsidRPr="00813FF4" w:rsidRDefault="003C33D9" w:rsidP="0003332C">
            <w:pPr>
              <w:pStyle w:val="Prrafodelista"/>
              <w:ind w:left="0"/>
              <w:jc w:val="both"/>
              <w:rPr>
                <w:b/>
                <w:sz w:val="20"/>
                <w:szCs w:val="20"/>
              </w:rPr>
            </w:pPr>
            <w:r w:rsidRPr="00813FF4">
              <w:rPr>
                <w:b/>
                <w:sz w:val="20"/>
                <w:szCs w:val="20"/>
              </w:rPr>
              <w:t>Puesto s/g entidad</w:t>
            </w:r>
          </w:p>
        </w:tc>
        <w:tc>
          <w:tcPr>
            <w:tcW w:w="2813" w:type="dxa"/>
          </w:tcPr>
          <w:p w:rsidR="003C33D9" w:rsidRPr="00813FF4" w:rsidRDefault="003C33D9" w:rsidP="0003332C">
            <w:pPr>
              <w:pStyle w:val="Prrafodelista"/>
              <w:ind w:left="0"/>
              <w:jc w:val="both"/>
              <w:rPr>
                <w:b/>
                <w:sz w:val="20"/>
                <w:szCs w:val="20"/>
              </w:rPr>
            </w:pPr>
            <w:r w:rsidRPr="00813FF4">
              <w:rPr>
                <w:b/>
                <w:sz w:val="20"/>
                <w:szCs w:val="20"/>
              </w:rPr>
              <w:t>Cargos s/g entidad</w:t>
            </w:r>
          </w:p>
        </w:tc>
        <w:tc>
          <w:tcPr>
            <w:tcW w:w="3260" w:type="dxa"/>
          </w:tcPr>
          <w:p w:rsidR="003C33D9" w:rsidRPr="00813FF4" w:rsidRDefault="003C33D9" w:rsidP="00C313A1">
            <w:pPr>
              <w:pStyle w:val="Prrafodelista"/>
              <w:ind w:left="0"/>
              <w:jc w:val="both"/>
              <w:rPr>
                <w:b/>
                <w:sz w:val="20"/>
                <w:szCs w:val="20"/>
              </w:rPr>
            </w:pPr>
            <w:r w:rsidRPr="00813FF4">
              <w:rPr>
                <w:b/>
                <w:sz w:val="20"/>
                <w:szCs w:val="20"/>
              </w:rPr>
              <w:t>Funciones que cumplen en la actualidad:</w:t>
            </w:r>
          </w:p>
        </w:tc>
      </w:tr>
      <w:tr w:rsidR="003C33D9" w:rsidTr="003C33D9">
        <w:tc>
          <w:tcPr>
            <w:tcW w:w="1650" w:type="dxa"/>
          </w:tcPr>
          <w:p w:rsidR="003C33D9" w:rsidRPr="00813FF4" w:rsidRDefault="003C33D9" w:rsidP="0003332C">
            <w:pPr>
              <w:pStyle w:val="Prrafodelista"/>
              <w:ind w:left="0"/>
              <w:jc w:val="both"/>
              <w:rPr>
                <w:sz w:val="20"/>
                <w:szCs w:val="20"/>
              </w:rPr>
            </w:pPr>
            <w:r w:rsidRPr="00813FF4">
              <w:rPr>
                <w:sz w:val="20"/>
                <w:szCs w:val="20"/>
              </w:rPr>
              <w:t>Servicios II</w:t>
            </w:r>
          </w:p>
        </w:tc>
        <w:tc>
          <w:tcPr>
            <w:tcW w:w="2813" w:type="dxa"/>
          </w:tcPr>
          <w:p w:rsidR="003C33D9" w:rsidRPr="00813FF4" w:rsidRDefault="003C33D9" w:rsidP="005A2D82">
            <w:pPr>
              <w:pStyle w:val="Prrafodelista"/>
              <w:ind w:left="0"/>
              <w:jc w:val="both"/>
              <w:rPr>
                <w:sz w:val="20"/>
                <w:szCs w:val="20"/>
              </w:rPr>
            </w:pPr>
            <w:r w:rsidRPr="00813FF4">
              <w:rPr>
                <w:sz w:val="20"/>
                <w:szCs w:val="20"/>
              </w:rPr>
              <w:t>Porter</w:t>
            </w:r>
            <w:r>
              <w:rPr>
                <w:sz w:val="20"/>
                <w:szCs w:val="20"/>
              </w:rPr>
              <w:t>o</w:t>
            </w:r>
            <w:r w:rsidRPr="00813FF4">
              <w:rPr>
                <w:sz w:val="20"/>
                <w:szCs w:val="20"/>
              </w:rPr>
              <w:t>, Sereno, Ayudante de cocina, Peón II, Limpieza II</w:t>
            </w:r>
          </w:p>
        </w:tc>
        <w:tc>
          <w:tcPr>
            <w:tcW w:w="3260" w:type="dxa"/>
          </w:tcPr>
          <w:p w:rsidR="003C33D9" w:rsidRPr="00813FF4" w:rsidRDefault="003C33D9" w:rsidP="0003332C">
            <w:pPr>
              <w:pStyle w:val="Prrafodelista"/>
              <w:ind w:left="0"/>
              <w:jc w:val="both"/>
              <w:rPr>
                <w:sz w:val="20"/>
                <w:szCs w:val="20"/>
              </w:rPr>
            </w:pPr>
            <w:r w:rsidRPr="00813FF4">
              <w:rPr>
                <w:sz w:val="20"/>
                <w:szCs w:val="20"/>
              </w:rPr>
              <w:t>Recepción de documentos de estudiantes</w:t>
            </w:r>
          </w:p>
        </w:tc>
      </w:tr>
      <w:tr w:rsidR="003C33D9" w:rsidTr="003C33D9">
        <w:tc>
          <w:tcPr>
            <w:tcW w:w="1650" w:type="dxa"/>
          </w:tcPr>
          <w:p w:rsidR="003C33D9" w:rsidRPr="00813FF4" w:rsidRDefault="003C33D9" w:rsidP="00A72C9D">
            <w:pPr>
              <w:pStyle w:val="Prrafodelista"/>
              <w:ind w:left="0"/>
              <w:jc w:val="both"/>
              <w:rPr>
                <w:sz w:val="20"/>
                <w:szCs w:val="20"/>
              </w:rPr>
            </w:pPr>
            <w:r w:rsidRPr="00813FF4">
              <w:rPr>
                <w:sz w:val="20"/>
                <w:szCs w:val="20"/>
              </w:rPr>
              <w:t>Servicios I</w:t>
            </w:r>
          </w:p>
        </w:tc>
        <w:tc>
          <w:tcPr>
            <w:tcW w:w="2813" w:type="dxa"/>
          </w:tcPr>
          <w:p w:rsidR="003C33D9" w:rsidRPr="00813FF4" w:rsidRDefault="003C33D9" w:rsidP="00A72C9D">
            <w:pPr>
              <w:pStyle w:val="Prrafodelista"/>
              <w:ind w:left="0"/>
              <w:jc w:val="both"/>
              <w:rPr>
                <w:sz w:val="20"/>
                <w:szCs w:val="20"/>
              </w:rPr>
            </w:pPr>
            <w:r w:rsidRPr="00813FF4">
              <w:rPr>
                <w:sz w:val="20"/>
                <w:szCs w:val="20"/>
              </w:rPr>
              <w:t>Portero, Sereno, Ayudante de cocina, Peón I, Limpieza I</w:t>
            </w:r>
          </w:p>
        </w:tc>
        <w:tc>
          <w:tcPr>
            <w:tcW w:w="3260" w:type="dxa"/>
          </w:tcPr>
          <w:p w:rsidR="003C33D9" w:rsidRPr="00813FF4" w:rsidRDefault="003C33D9" w:rsidP="005A2D82">
            <w:pPr>
              <w:pStyle w:val="Prrafodelista"/>
              <w:ind w:left="0"/>
              <w:jc w:val="both"/>
              <w:rPr>
                <w:sz w:val="20"/>
                <w:szCs w:val="20"/>
              </w:rPr>
            </w:pPr>
            <w:r w:rsidRPr="00813FF4">
              <w:rPr>
                <w:sz w:val="20"/>
                <w:szCs w:val="20"/>
              </w:rPr>
              <w:t>Recepción de documentos de estudiantes</w:t>
            </w:r>
          </w:p>
        </w:tc>
      </w:tr>
      <w:tr w:rsidR="003C33D9" w:rsidTr="003C33D9">
        <w:tc>
          <w:tcPr>
            <w:tcW w:w="1650" w:type="dxa"/>
          </w:tcPr>
          <w:p w:rsidR="003C33D9" w:rsidRPr="00813FF4" w:rsidRDefault="003C33D9" w:rsidP="005A2D82">
            <w:pPr>
              <w:pStyle w:val="Prrafodelista"/>
              <w:ind w:left="0"/>
              <w:jc w:val="both"/>
              <w:rPr>
                <w:sz w:val="20"/>
                <w:szCs w:val="20"/>
              </w:rPr>
            </w:pPr>
            <w:r w:rsidRPr="00813FF4">
              <w:rPr>
                <w:sz w:val="20"/>
                <w:szCs w:val="20"/>
              </w:rPr>
              <w:t>Servicios I</w:t>
            </w:r>
          </w:p>
        </w:tc>
        <w:tc>
          <w:tcPr>
            <w:tcW w:w="2813" w:type="dxa"/>
          </w:tcPr>
          <w:p w:rsidR="003C33D9" w:rsidRPr="00813FF4" w:rsidRDefault="003C33D9" w:rsidP="005A2D82">
            <w:pPr>
              <w:pStyle w:val="Prrafodelista"/>
              <w:ind w:left="0"/>
              <w:jc w:val="both"/>
              <w:rPr>
                <w:sz w:val="20"/>
                <w:szCs w:val="20"/>
              </w:rPr>
            </w:pPr>
            <w:r w:rsidRPr="00813FF4">
              <w:rPr>
                <w:sz w:val="20"/>
                <w:szCs w:val="20"/>
              </w:rPr>
              <w:t>Portero, Sereno, Ayudante de cocina, Peón I, Limpieza I</w:t>
            </w:r>
          </w:p>
        </w:tc>
        <w:tc>
          <w:tcPr>
            <w:tcW w:w="3260" w:type="dxa"/>
          </w:tcPr>
          <w:p w:rsidR="003C33D9" w:rsidRPr="00813FF4" w:rsidRDefault="003C33D9" w:rsidP="00A72C9D">
            <w:pPr>
              <w:pStyle w:val="Prrafodelista"/>
              <w:ind w:left="0"/>
              <w:jc w:val="both"/>
              <w:rPr>
                <w:sz w:val="20"/>
                <w:szCs w:val="20"/>
              </w:rPr>
            </w:pPr>
            <w:r w:rsidRPr="00813FF4">
              <w:rPr>
                <w:sz w:val="20"/>
                <w:szCs w:val="20"/>
              </w:rPr>
              <w:t>Asistente y coordinador de proyectos de estudiantes</w:t>
            </w:r>
          </w:p>
        </w:tc>
      </w:tr>
      <w:tr w:rsidR="003C33D9" w:rsidTr="003C33D9">
        <w:tc>
          <w:tcPr>
            <w:tcW w:w="1650" w:type="dxa"/>
          </w:tcPr>
          <w:p w:rsidR="003C33D9" w:rsidRPr="00813FF4" w:rsidRDefault="003C33D9" w:rsidP="00A72C9D">
            <w:pPr>
              <w:pStyle w:val="Prrafodelista"/>
              <w:ind w:left="0"/>
              <w:jc w:val="both"/>
              <w:rPr>
                <w:sz w:val="20"/>
                <w:szCs w:val="20"/>
              </w:rPr>
            </w:pPr>
            <w:r w:rsidRPr="00813FF4">
              <w:rPr>
                <w:sz w:val="20"/>
                <w:szCs w:val="20"/>
              </w:rPr>
              <w:t>Asistente II</w:t>
            </w:r>
          </w:p>
        </w:tc>
        <w:tc>
          <w:tcPr>
            <w:tcW w:w="2813" w:type="dxa"/>
          </w:tcPr>
          <w:p w:rsidR="003C33D9" w:rsidRPr="00813FF4" w:rsidRDefault="003C33D9" w:rsidP="00A72C9D">
            <w:pPr>
              <w:pStyle w:val="Prrafodelista"/>
              <w:ind w:left="0"/>
              <w:jc w:val="both"/>
              <w:rPr>
                <w:sz w:val="20"/>
                <w:szCs w:val="20"/>
              </w:rPr>
            </w:pPr>
            <w:r w:rsidRPr="00813FF4">
              <w:rPr>
                <w:sz w:val="20"/>
                <w:szCs w:val="20"/>
              </w:rPr>
              <w:t>Auxiliar II, Secretaria I, Chofer.</w:t>
            </w:r>
          </w:p>
        </w:tc>
        <w:tc>
          <w:tcPr>
            <w:tcW w:w="3260" w:type="dxa"/>
          </w:tcPr>
          <w:p w:rsidR="003C33D9" w:rsidRPr="00813FF4" w:rsidRDefault="003C33D9" w:rsidP="00A72C9D">
            <w:pPr>
              <w:pStyle w:val="Prrafodelista"/>
              <w:ind w:left="0"/>
              <w:jc w:val="both"/>
              <w:rPr>
                <w:sz w:val="20"/>
                <w:szCs w:val="20"/>
              </w:rPr>
            </w:pPr>
            <w:r w:rsidRPr="003C33D9">
              <w:rPr>
                <w:sz w:val="20"/>
                <w:szCs w:val="20"/>
              </w:rPr>
              <w:t>Responsable</w:t>
            </w:r>
            <w:r w:rsidRPr="00813FF4">
              <w:rPr>
                <w:sz w:val="20"/>
                <w:szCs w:val="20"/>
              </w:rPr>
              <w:t xml:space="preserve"> de la unidad de seguimiento y control de proyectos</w:t>
            </w:r>
          </w:p>
        </w:tc>
      </w:tr>
      <w:tr w:rsidR="003C33D9" w:rsidTr="003C33D9">
        <w:tc>
          <w:tcPr>
            <w:tcW w:w="1650" w:type="dxa"/>
          </w:tcPr>
          <w:p w:rsidR="003C33D9" w:rsidRPr="00813FF4" w:rsidRDefault="003C33D9" w:rsidP="0078510F">
            <w:pPr>
              <w:pStyle w:val="Prrafodelista"/>
              <w:ind w:left="0"/>
              <w:jc w:val="both"/>
              <w:rPr>
                <w:sz w:val="20"/>
                <w:szCs w:val="20"/>
              </w:rPr>
            </w:pPr>
            <w:r w:rsidRPr="00813FF4">
              <w:rPr>
                <w:sz w:val="20"/>
                <w:szCs w:val="20"/>
              </w:rPr>
              <w:t>Servicios I</w:t>
            </w:r>
          </w:p>
        </w:tc>
        <w:tc>
          <w:tcPr>
            <w:tcW w:w="2813" w:type="dxa"/>
          </w:tcPr>
          <w:p w:rsidR="003C33D9" w:rsidRPr="00813FF4" w:rsidRDefault="003C33D9" w:rsidP="0078510F">
            <w:pPr>
              <w:pStyle w:val="Prrafodelista"/>
              <w:ind w:left="0"/>
              <w:jc w:val="both"/>
              <w:rPr>
                <w:sz w:val="20"/>
                <w:szCs w:val="20"/>
              </w:rPr>
            </w:pPr>
            <w:r w:rsidRPr="00813FF4">
              <w:rPr>
                <w:sz w:val="20"/>
                <w:szCs w:val="20"/>
              </w:rPr>
              <w:t>Portero I, Ayudante de cocina, Peon II, Limpieza II.</w:t>
            </w:r>
          </w:p>
        </w:tc>
        <w:tc>
          <w:tcPr>
            <w:tcW w:w="3260" w:type="dxa"/>
          </w:tcPr>
          <w:p w:rsidR="003C33D9" w:rsidRPr="00813FF4" w:rsidRDefault="003C33D9" w:rsidP="0078510F">
            <w:pPr>
              <w:pStyle w:val="Prrafodelista"/>
              <w:ind w:left="0"/>
              <w:jc w:val="both"/>
              <w:rPr>
                <w:sz w:val="20"/>
                <w:szCs w:val="20"/>
              </w:rPr>
            </w:pPr>
            <w:r w:rsidRPr="00813FF4">
              <w:rPr>
                <w:sz w:val="20"/>
                <w:szCs w:val="20"/>
              </w:rPr>
              <w:t>Liquidador de comprobantes en tesorería.</w:t>
            </w:r>
          </w:p>
        </w:tc>
      </w:tr>
      <w:tr w:rsidR="003C33D9" w:rsidTr="003C33D9">
        <w:tc>
          <w:tcPr>
            <w:tcW w:w="1650" w:type="dxa"/>
          </w:tcPr>
          <w:p w:rsidR="003C33D9" w:rsidRPr="00813FF4" w:rsidRDefault="003C33D9" w:rsidP="0003332C">
            <w:pPr>
              <w:pStyle w:val="Prrafodelista"/>
              <w:ind w:left="0"/>
              <w:jc w:val="both"/>
              <w:rPr>
                <w:sz w:val="20"/>
                <w:szCs w:val="20"/>
              </w:rPr>
            </w:pPr>
            <w:r w:rsidRPr="00813FF4">
              <w:rPr>
                <w:sz w:val="20"/>
                <w:szCs w:val="20"/>
              </w:rPr>
              <w:t>Asistente</w:t>
            </w:r>
          </w:p>
        </w:tc>
        <w:tc>
          <w:tcPr>
            <w:tcW w:w="2813" w:type="dxa"/>
          </w:tcPr>
          <w:p w:rsidR="003C33D9" w:rsidRPr="00813FF4" w:rsidRDefault="003C33D9" w:rsidP="0003332C">
            <w:pPr>
              <w:pStyle w:val="Prrafodelista"/>
              <w:ind w:left="0"/>
              <w:jc w:val="both"/>
              <w:rPr>
                <w:sz w:val="20"/>
                <w:szCs w:val="20"/>
              </w:rPr>
            </w:pPr>
            <w:r w:rsidRPr="00813FF4">
              <w:rPr>
                <w:sz w:val="20"/>
                <w:szCs w:val="20"/>
              </w:rPr>
              <w:t>Auxiliar I</w:t>
            </w:r>
          </w:p>
        </w:tc>
        <w:tc>
          <w:tcPr>
            <w:tcW w:w="3260" w:type="dxa"/>
          </w:tcPr>
          <w:p w:rsidR="003C33D9" w:rsidRPr="00813FF4" w:rsidRDefault="003C33D9" w:rsidP="0003332C">
            <w:pPr>
              <w:pStyle w:val="Prrafodelista"/>
              <w:ind w:left="0"/>
              <w:jc w:val="both"/>
              <w:rPr>
                <w:sz w:val="20"/>
                <w:szCs w:val="20"/>
              </w:rPr>
            </w:pPr>
            <w:r w:rsidRPr="00813FF4">
              <w:rPr>
                <w:sz w:val="20"/>
                <w:szCs w:val="20"/>
              </w:rPr>
              <w:t>Encargado del sector administrativo</w:t>
            </w:r>
          </w:p>
        </w:tc>
      </w:tr>
      <w:tr w:rsidR="003C33D9" w:rsidTr="003C33D9">
        <w:tc>
          <w:tcPr>
            <w:tcW w:w="1650" w:type="dxa"/>
          </w:tcPr>
          <w:p w:rsidR="003C33D9" w:rsidRPr="00813FF4" w:rsidRDefault="003C33D9" w:rsidP="0003332C">
            <w:pPr>
              <w:pStyle w:val="Prrafodelista"/>
              <w:ind w:left="0"/>
              <w:jc w:val="both"/>
              <w:rPr>
                <w:sz w:val="20"/>
                <w:szCs w:val="20"/>
              </w:rPr>
            </w:pPr>
            <w:r w:rsidRPr="00813FF4">
              <w:rPr>
                <w:sz w:val="20"/>
                <w:szCs w:val="20"/>
              </w:rPr>
              <w:t>Jefe de Unidad</w:t>
            </w:r>
          </w:p>
        </w:tc>
        <w:tc>
          <w:tcPr>
            <w:tcW w:w="2813" w:type="dxa"/>
          </w:tcPr>
          <w:p w:rsidR="003C33D9" w:rsidRPr="00813FF4" w:rsidRDefault="003C33D9" w:rsidP="0003332C">
            <w:pPr>
              <w:pStyle w:val="Prrafodelista"/>
              <w:ind w:left="0"/>
              <w:jc w:val="both"/>
              <w:rPr>
                <w:sz w:val="20"/>
                <w:szCs w:val="20"/>
              </w:rPr>
            </w:pPr>
            <w:r w:rsidRPr="00813FF4">
              <w:rPr>
                <w:sz w:val="20"/>
                <w:szCs w:val="20"/>
              </w:rPr>
              <w:t>Jefes de UNADEF (otras unidades)</w:t>
            </w:r>
          </w:p>
        </w:tc>
        <w:tc>
          <w:tcPr>
            <w:tcW w:w="3260" w:type="dxa"/>
          </w:tcPr>
          <w:p w:rsidR="003C33D9" w:rsidRPr="00813FF4" w:rsidRDefault="003C33D9" w:rsidP="00DD4536">
            <w:pPr>
              <w:pStyle w:val="Prrafodelista"/>
              <w:ind w:left="0"/>
              <w:jc w:val="both"/>
              <w:rPr>
                <w:sz w:val="20"/>
                <w:szCs w:val="20"/>
              </w:rPr>
            </w:pPr>
            <w:r w:rsidRPr="00813FF4">
              <w:rPr>
                <w:sz w:val="20"/>
                <w:szCs w:val="20"/>
              </w:rPr>
              <w:t>Encargada de seguimiento al calendario académico</w:t>
            </w:r>
          </w:p>
        </w:tc>
      </w:tr>
      <w:tr w:rsidR="003C33D9" w:rsidTr="003C33D9">
        <w:tc>
          <w:tcPr>
            <w:tcW w:w="1650" w:type="dxa"/>
          </w:tcPr>
          <w:p w:rsidR="003C33D9" w:rsidRPr="00813FF4" w:rsidRDefault="003C33D9" w:rsidP="0003332C">
            <w:pPr>
              <w:pStyle w:val="Prrafodelista"/>
              <w:ind w:left="0"/>
              <w:jc w:val="both"/>
              <w:rPr>
                <w:sz w:val="20"/>
                <w:szCs w:val="20"/>
              </w:rPr>
            </w:pPr>
            <w:r w:rsidRPr="00813FF4">
              <w:rPr>
                <w:sz w:val="20"/>
                <w:szCs w:val="20"/>
              </w:rPr>
              <w:t>Jefe de Unidad</w:t>
            </w:r>
          </w:p>
        </w:tc>
        <w:tc>
          <w:tcPr>
            <w:tcW w:w="2813" w:type="dxa"/>
          </w:tcPr>
          <w:p w:rsidR="003C33D9" w:rsidRPr="00813FF4" w:rsidRDefault="003C33D9" w:rsidP="0003332C">
            <w:pPr>
              <w:pStyle w:val="Prrafodelista"/>
              <w:ind w:left="0"/>
              <w:jc w:val="both"/>
              <w:rPr>
                <w:sz w:val="20"/>
                <w:szCs w:val="20"/>
              </w:rPr>
            </w:pPr>
            <w:r w:rsidRPr="00813FF4">
              <w:rPr>
                <w:sz w:val="20"/>
                <w:szCs w:val="20"/>
              </w:rPr>
              <w:t>Jefes de UNADEF (otras unidades)</w:t>
            </w:r>
          </w:p>
        </w:tc>
        <w:tc>
          <w:tcPr>
            <w:tcW w:w="3260" w:type="dxa"/>
          </w:tcPr>
          <w:p w:rsidR="003C33D9" w:rsidRPr="00813FF4" w:rsidRDefault="003C33D9" w:rsidP="0003332C">
            <w:pPr>
              <w:pStyle w:val="Prrafodelista"/>
              <w:ind w:left="0"/>
              <w:jc w:val="both"/>
              <w:rPr>
                <w:sz w:val="20"/>
                <w:szCs w:val="20"/>
              </w:rPr>
            </w:pPr>
            <w:r w:rsidRPr="00813FF4">
              <w:rPr>
                <w:sz w:val="20"/>
                <w:szCs w:val="20"/>
              </w:rPr>
              <w:t>Elaboración de proyectos de extensión universitaria</w:t>
            </w:r>
          </w:p>
        </w:tc>
      </w:tr>
      <w:tr w:rsidR="003C33D9" w:rsidTr="003C33D9">
        <w:tc>
          <w:tcPr>
            <w:tcW w:w="1650" w:type="dxa"/>
          </w:tcPr>
          <w:p w:rsidR="003C33D9" w:rsidRPr="00813FF4" w:rsidRDefault="003C33D9" w:rsidP="0003332C">
            <w:pPr>
              <w:pStyle w:val="Prrafodelista"/>
              <w:ind w:left="0"/>
              <w:jc w:val="both"/>
              <w:rPr>
                <w:sz w:val="20"/>
                <w:szCs w:val="20"/>
              </w:rPr>
            </w:pPr>
            <w:r w:rsidRPr="00813FF4">
              <w:rPr>
                <w:sz w:val="20"/>
                <w:szCs w:val="20"/>
              </w:rPr>
              <w:t>Técnico III</w:t>
            </w:r>
          </w:p>
        </w:tc>
        <w:tc>
          <w:tcPr>
            <w:tcW w:w="2813" w:type="dxa"/>
          </w:tcPr>
          <w:p w:rsidR="003C33D9" w:rsidRPr="00813FF4" w:rsidRDefault="003C33D9" w:rsidP="0003332C">
            <w:pPr>
              <w:pStyle w:val="Prrafodelista"/>
              <w:ind w:left="0"/>
              <w:jc w:val="both"/>
              <w:rPr>
                <w:sz w:val="20"/>
                <w:szCs w:val="20"/>
              </w:rPr>
            </w:pPr>
            <w:r w:rsidRPr="00813FF4">
              <w:rPr>
                <w:sz w:val="20"/>
                <w:szCs w:val="20"/>
              </w:rPr>
              <w:t>Profesional (auditor, analista de sistemas), Técnico III (superior y medio) y Encargado III</w:t>
            </w:r>
          </w:p>
        </w:tc>
        <w:tc>
          <w:tcPr>
            <w:tcW w:w="3260" w:type="dxa"/>
          </w:tcPr>
          <w:p w:rsidR="003C33D9" w:rsidRPr="00813FF4" w:rsidRDefault="003C33D9" w:rsidP="0003332C">
            <w:pPr>
              <w:pStyle w:val="Prrafodelista"/>
              <w:ind w:left="0"/>
              <w:jc w:val="both"/>
              <w:rPr>
                <w:sz w:val="20"/>
                <w:szCs w:val="20"/>
              </w:rPr>
            </w:pPr>
            <w:r w:rsidRPr="00813FF4">
              <w:rPr>
                <w:sz w:val="20"/>
                <w:szCs w:val="20"/>
              </w:rPr>
              <w:t>Venta de valorados en caja central</w:t>
            </w:r>
          </w:p>
        </w:tc>
      </w:tr>
    </w:tbl>
    <w:p w:rsidR="009A12E5" w:rsidRDefault="009A12E5" w:rsidP="0003332C">
      <w:pPr>
        <w:pStyle w:val="Prrafodelista"/>
        <w:ind w:left="927"/>
        <w:jc w:val="both"/>
      </w:pPr>
    </w:p>
    <w:p w:rsidR="00CF4D59" w:rsidRDefault="0003332C" w:rsidP="008477B8">
      <w:pPr>
        <w:pStyle w:val="Prrafodelista"/>
        <w:ind w:left="567"/>
        <w:jc w:val="both"/>
      </w:pPr>
      <w:r>
        <w:t>No obstante de lo comentado anteriormente, se pudo establecer que el pago de sueldos al personal administrativo de la entidad</w:t>
      </w:r>
      <w:r w:rsidR="000A7738">
        <w:t>,</w:t>
      </w:r>
      <w:r>
        <w:t xml:space="preserve"> es</w:t>
      </w:r>
      <w:r w:rsidR="00C51DC3">
        <w:t xml:space="preserve">tá de acuerdo al memorándum de designación y a la escala salarial aprobada mediante Resolución del Honorable Concejo Universitario N° 003/2010 de 05 de mayo de 2010. </w:t>
      </w:r>
    </w:p>
    <w:p w:rsidR="00242BD9" w:rsidRDefault="003E42DA" w:rsidP="000A7738">
      <w:pPr>
        <w:ind w:left="567" w:right="51"/>
        <w:jc w:val="both"/>
      </w:pPr>
      <w:r>
        <w:lastRenderedPageBreak/>
        <w:t>Lo mencionado anteriormente</w:t>
      </w:r>
      <w:r w:rsidR="00242BD9">
        <w:t xml:space="preserve"> puede generar </w:t>
      </w:r>
      <w:r w:rsidR="00B45285">
        <w:t xml:space="preserve">posibles reclamos laborales y </w:t>
      </w:r>
      <w:r w:rsidR="00242BD9">
        <w:t>un descontento entre los funcionarios.</w:t>
      </w:r>
    </w:p>
    <w:p w:rsidR="003E42DA" w:rsidRDefault="003E42DA" w:rsidP="005A2D82">
      <w:pPr>
        <w:tabs>
          <w:tab w:val="left" w:pos="6930"/>
        </w:tabs>
        <w:ind w:right="51"/>
        <w:jc w:val="both"/>
      </w:pPr>
    </w:p>
    <w:p w:rsidR="003E42DA" w:rsidRDefault="003E42DA" w:rsidP="008477B8">
      <w:pPr>
        <w:ind w:left="567" w:right="51"/>
        <w:jc w:val="both"/>
      </w:pPr>
      <w:r>
        <w:t>Esta situación se debe a</w:t>
      </w:r>
      <w:r w:rsidR="00632462">
        <w:t xml:space="preserve"> que en el memorándum de designación, existen </w:t>
      </w:r>
      <w:r>
        <w:t xml:space="preserve"> </w:t>
      </w:r>
      <w:r w:rsidR="003F5FF6">
        <w:t>errores en la transcripción del puesto y cargos</w:t>
      </w:r>
      <w:r w:rsidR="00632462">
        <w:t xml:space="preserve"> (funciones</w:t>
      </w:r>
      <w:r w:rsidR="00A84FB3">
        <w:t xml:space="preserve"> específicas</w:t>
      </w:r>
      <w:r w:rsidR="00632462">
        <w:t>);</w:t>
      </w:r>
      <w:r w:rsidR="003F5FF6">
        <w:t xml:space="preserve"> toda vez que en el mismo se </w:t>
      </w:r>
      <w:r w:rsidR="00632462">
        <w:t>describe como cargo o funciones, el mismo puesto que sirve como base para el puntaje y el haber b</w:t>
      </w:r>
      <w:r w:rsidR="007E774A">
        <w:t>ásico.</w:t>
      </w:r>
      <w:r>
        <w:t xml:space="preserve"> </w:t>
      </w:r>
    </w:p>
    <w:p w:rsidR="00BD79A8" w:rsidRPr="009A12E5" w:rsidRDefault="00BD79A8" w:rsidP="006167AC">
      <w:pPr>
        <w:widowControl w:val="0"/>
        <w:suppressAutoHyphens/>
        <w:autoSpaceDE w:val="0"/>
        <w:autoSpaceDN w:val="0"/>
        <w:adjustRightInd w:val="0"/>
        <w:ind w:left="567" w:right="48"/>
        <w:jc w:val="both"/>
        <w:rPr>
          <w:bCs/>
        </w:rPr>
      </w:pPr>
    </w:p>
    <w:p w:rsidR="006167AC" w:rsidRDefault="006167AC" w:rsidP="006167AC">
      <w:pPr>
        <w:widowControl w:val="0"/>
        <w:suppressAutoHyphens/>
        <w:autoSpaceDE w:val="0"/>
        <w:autoSpaceDN w:val="0"/>
        <w:adjustRightInd w:val="0"/>
        <w:ind w:left="567" w:right="48"/>
        <w:jc w:val="both"/>
        <w:rPr>
          <w:b/>
          <w:bCs/>
        </w:rPr>
      </w:pPr>
      <w:r w:rsidRPr="00243E1E">
        <w:rPr>
          <w:b/>
          <w:bCs/>
        </w:rPr>
        <w:t>Comentario de la Entidad</w:t>
      </w:r>
    </w:p>
    <w:p w:rsidR="006167AC" w:rsidRPr="009A12E5" w:rsidRDefault="006167AC" w:rsidP="008477B8">
      <w:pPr>
        <w:ind w:left="567" w:right="51"/>
        <w:jc w:val="both"/>
      </w:pPr>
    </w:p>
    <w:p w:rsidR="00FD57D1" w:rsidRPr="009A12E5" w:rsidRDefault="00FD57D1" w:rsidP="008477B8">
      <w:pPr>
        <w:ind w:left="567" w:right="51"/>
        <w:jc w:val="both"/>
        <w:rPr>
          <w:i/>
        </w:rPr>
      </w:pPr>
      <w:r w:rsidRPr="009A12E5">
        <w:rPr>
          <w:i/>
        </w:rPr>
        <w:t xml:space="preserve">De acuerdo a los comentarios efectuados por el Rector y el Secretario de Gestión Administrativa y Financiera es que en la comisión </w:t>
      </w:r>
      <w:r w:rsidR="009A12E5" w:rsidRPr="009A12E5">
        <w:rPr>
          <w:i/>
        </w:rPr>
        <w:t xml:space="preserve">a conformar se debe realizar una </w:t>
      </w:r>
      <w:r w:rsidRPr="009A12E5">
        <w:rPr>
          <w:i/>
        </w:rPr>
        <w:t xml:space="preserve">revisión cuidadosa considerando la situación económica crítica </w:t>
      </w:r>
      <w:r w:rsidR="009A12E5" w:rsidRPr="009A12E5">
        <w:rPr>
          <w:i/>
        </w:rPr>
        <w:t>que atraviesa la universidad y evitar los conflictos laborales.</w:t>
      </w:r>
    </w:p>
    <w:p w:rsidR="005A2D82" w:rsidRDefault="005A2D82" w:rsidP="003E42DA">
      <w:pPr>
        <w:ind w:left="1276" w:right="51"/>
        <w:jc w:val="both"/>
      </w:pPr>
    </w:p>
    <w:p w:rsidR="003E42DA" w:rsidRDefault="00365B21" w:rsidP="008477B8">
      <w:pPr>
        <w:ind w:left="567" w:right="51"/>
        <w:jc w:val="both"/>
      </w:pPr>
      <w:r>
        <w:rPr>
          <w:b/>
        </w:rPr>
        <w:t xml:space="preserve">Recomendamos </w:t>
      </w:r>
      <w:r w:rsidR="008477B8" w:rsidRPr="00365B21">
        <w:t xml:space="preserve">al </w:t>
      </w:r>
      <w:r>
        <w:t>S</w:t>
      </w:r>
      <w:r w:rsidR="008477B8" w:rsidRPr="00365B21">
        <w:t>eñor Rector</w:t>
      </w:r>
      <w:r w:rsidR="008477B8">
        <w:rPr>
          <w:b/>
        </w:rPr>
        <w:t xml:space="preserve">, </w:t>
      </w:r>
      <w:r>
        <w:t>i</w:t>
      </w:r>
      <w:r w:rsidR="003E42DA">
        <w:t>nstruir al Secretario de Gestión Administración y Financiera en coordinación con el Director de Recursos Humanos, con</w:t>
      </w:r>
      <w:r w:rsidR="00A84FB3">
        <w:t>formar</w:t>
      </w:r>
      <w:r w:rsidR="003E42DA">
        <w:t xml:space="preserve"> una comisión que permita </w:t>
      </w:r>
      <w:r w:rsidR="00A84FB3">
        <w:t xml:space="preserve">revisar y actualizar los </w:t>
      </w:r>
      <w:r w:rsidR="00A84FB3" w:rsidRPr="00A84FB3">
        <w:rPr>
          <w:b/>
        </w:rPr>
        <w:t>cargos comprendido</w:t>
      </w:r>
      <w:r w:rsidR="00A84FB3">
        <w:t>s en</w:t>
      </w:r>
      <w:r w:rsidR="00242BD9">
        <w:t xml:space="preserve"> </w:t>
      </w:r>
      <w:r w:rsidR="003E42DA">
        <w:t xml:space="preserve">la escala salarial </w:t>
      </w:r>
      <w:r w:rsidR="00242BD9">
        <w:t>con una descripción adecuada de los cargos y</w:t>
      </w:r>
      <w:r w:rsidR="003F5FF6">
        <w:t>/o</w:t>
      </w:r>
      <w:r w:rsidR="00242BD9">
        <w:t xml:space="preserve"> funciones</w:t>
      </w:r>
      <w:r w:rsidR="00A84FB3">
        <w:t xml:space="preserve"> que </w:t>
      </w:r>
      <w:r w:rsidR="00FD57D1">
        <w:t>desempeñan</w:t>
      </w:r>
      <w:r w:rsidR="00A84FB3">
        <w:t xml:space="preserve"> </w:t>
      </w:r>
      <w:r w:rsidR="00FD57D1">
        <w:t xml:space="preserve">los administrativos </w:t>
      </w:r>
      <w:r w:rsidR="00A84FB3">
        <w:t>en la actualidad.</w:t>
      </w:r>
    </w:p>
    <w:p w:rsidR="007966C6" w:rsidRDefault="007966C6" w:rsidP="008477B8">
      <w:pPr>
        <w:ind w:left="567" w:right="51"/>
        <w:jc w:val="both"/>
      </w:pPr>
    </w:p>
    <w:p w:rsidR="00484B24" w:rsidRPr="00CD7861" w:rsidRDefault="00484B24" w:rsidP="00484B24">
      <w:pPr>
        <w:ind w:left="567" w:hanging="567"/>
        <w:jc w:val="both"/>
        <w:rPr>
          <w:b/>
        </w:rPr>
      </w:pPr>
      <w:r>
        <w:rPr>
          <w:b/>
        </w:rPr>
        <w:t>2.</w:t>
      </w:r>
      <w:r w:rsidR="003E42DA">
        <w:rPr>
          <w:b/>
        </w:rPr>
        <w:t>4</w:t>
      </w:r>
      <w:r>
        <w:rPr>
          <w:b/>
        </w:rPr>
        <w:t xml:space="preserve"> </w:t>
      </w:r>
      <w:r>
        <w:rPr>
          <w:b/>
        </w:rPr>
        <w:tab/>
        <w:t xml:space="preserve">Falta de actualización de las </w:t>
      </w:r>
      <w:r w:rsidRPr="00CD7861">
        <w:rPr>
          <w:b/>
        </w:rPr>
        <w:t>decla</w:t>
      </w:r>
      <w:r>
        <w:rPr>
          <w:b/>
        </w:rPr>
        <w:t>raciones juradas</w:t>
      </w:r>
      <w:r w:rsidR="008B34AD">
        <w:rPr>
          <w:b/>
        </w:rPr>
        <w:t>,</w:t>
      </w:r>
      <w:r w:rsidR="00B45285">
        <w:rPr>
          <w:b/>
        </w:rPr>
        <w:t xml:space="preserve"> respecto a la doble percepción</w:t>
      </w:r>
      <w:r>
        <w:rPr>
          <w:b/>
        </w:rPr>
        <w:t xml:space="preserve"> de remuneració</w:t>
      </w:r>
      <w:r w:rsidRPr="00CD7861">
        <w:rPr>
          <w:b/>
        </w:rPr>
        <w:t xml:space="preserve">n con recursos del estado </w:t>
      </w:r>
    </w:p>
    <w:p w:rsidR="00484B24" w:rsidRPr="00990C7A" w:rsidRDefault="00484B24" w:rsidP="00484B24">
      <w:pPr>
        <w:ind w:right="1701"/>
        <w:jc w:val="both"/>
        <w:rPr>
          <w:sz w:val="16"/>
          <w:szCs w:val="16"/>
        </w:rPr>
      </w:pPr>
    </w:p>
    <w:p w:rsidR="00743E86" w:rsidRDefault="00743E86" w:rsidP="00743E86">
      <w:pPr>
        <w:ind w:left="708" w:right="51"/>
        <w:jc w:val="both"/>
      </w:pPr>
      <w:r>
        <w:t xml:space="preserve">Revisados los files de personal </w:t>
      </w:r>
      <w:r w:rsidR="00E822C3">
        <w:t xml:space="preserve">de los </w:t>
      </w:r>
      <w:r>
        <w:t xml:space="preserve">docentes contratados a </w:t>
      </w:r>
      <w:r w:rsidR="00990C7A">
        <w:t xml:space="preserve">tiempo horario, </w:t>
      </w:r>
      <w:r>
        <w:t xml:space="preserve">medio tiempo y tiempo </w:t>
      </w:r>
      <w:r w:rsidR="00990C7A">
        <w:t xml:space="preserve">completo </w:t>
      </w:r>
      <w:r>
        <w:t xml:space="preserve">en diferentes Facultades de la Universidad, </w:t>
      </w:r>
      <w:r w:rsidR="00E822C3">
        <w:t xml:space="preserve">se pudo </w:t>
      </w:r>
      <w:r>
        <w:t>evidencia</w:t>
      </w:r>
      <w:r w:rsidR="00E822C3">
        <w:t>r</w:t>
      </w:r>
      <w:r>
        <w:t xml:space="preserve"> que Recursos Humanos</w:t>
      </w:r>
      <w:r w:rsidR="00E822C3">
        <w:t>,</w:t>
      </w:r>
      <w:r>
        <w:t xml:space="preserve"> no exigió la actualización de la declaración jurada respecto a la percepción de otra remuneración con recursos del estado para la gestión 2016, toda vez que la última declaración presentada en su mayoría corresponde a la gestión 2010. </w:t>
      </w:r>
    </w:p>
    <w:p w:rsidR="009A12E5" w:rsidRPr="00990C7A" w:rsidRDefault="009A12E5" w:rsidP="00743E86">
      <w:pPr>
        <w:ind w:left="708" w:right="51"/>
        <w:jc w:val="both"/>
        <w:rPr>
          <w:sz w:val="16"/>
          <w:szCs w:val="16"/>
        </w:rPr>
      </w:pPr>
    </w:p>
    <w:p w:rsidR="00913AD7" w:rsidRDefault="00913AD7" w:rsidP="00913AD7">
      <w:pPr>
        <w:ind w:left="708" w:right="51"/>
        <w:jc w:val="both"/>
      </w:pPr>
      <w:r>
        <w:t xml:space="preserve">Algunos casos observados son: </w:t>
      </w:r>
    </w:p>
    <w:p w:rsidR="008477B8" w:rsidRPr="00990C7A" w:rsidRDefault="008477B8" w:rsidP="00913AD7">
      <w:pPr>
        <w:ind w:left="708" w:right="51"/>
        <w:jc w:val="both"/>
        <w:rPr>
          <w:sz w:val="16"/>
          <w:szCs w:val="16"/>
        </w:rPr>
      </w:pPr>
    </w:p>
    <w:tbl>
      <w:tblPr>
        <w:tblW w:w="7655" w:type="dxa"/>
        <w:tblInd w:w="779" w:type="dxa"/>
        <w:tblCellMar>
          <w:left w:w="70" w:type="dxa"/>
          <w:right w:w="70" w:type="dxa"/>
        </w:tblCellMar>
        <w:tblLook w:val="04A0" w:firstRow="1" w:lastRow="0" w:firstColumn="1" w:lastColumn="0" w:noHBand="0" w:noVBand="1"/>
      </w:tblPr>
      <w:tblGrid>
        <w:gridCol w:w="3260"/>
        <w:gridCol w:w="1985"/>
        <w:gridCol w:w="2410"/>
      </w:tblGrid>
      <w:tr w:rsidR="00913AD7" w:rsidRPr="00204A86" w:rsidTr="009A12E5">
        <w:trPr>
          <w:trHeight w:val="765"/>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AD7" w:rsidRPr="00913AD7" w:rsidRDefault="00913AD7" w:rsidP="000714F6">
            <w:pPr>
              <w:ind w:right="51"/>
              <w:jc w:val="center"/>
              <w:rPr>
                <w:b/>
                <w:bCs/>
                <w:color w:val="000000"/>
                <w:sz w:val="20"/>
                <w:szCs w:val="20"/>
                <w:lang w:val="es-BO" w:eastAsia="es-BO"/>
              </w:rPr>
            </w:pPr>
            <w:r w:rsidRPr="00913AD7">
              <w:rPr>
                <w:b/>
                <w:bCs/>
                <w:color w:val="000000"/>
                <w:sz w:val="20"/>
                <w:szCs w:val="20"/>
                <w:lang w:val="es-BO" w:eastAsia="es-BO"/>
              </w:rPr>
              <w:t xml:space="preserve">Apellidos y Nombres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913AD7" w:rsidRPr="00913AD7" w:rsidRDefault="00913AD7" w:rsidP="000714F6">
            <w:pPr>
              <w:ind w:right="51"/>
              <w:jc w:val="center"/>
              <w:rPr>
                <w:b/>
                <w:bCs/>
                <w:color w:val="000000"/>
                <w:sz w:val="20"/>
                <w:szCs w:val="20"/>
                <w:lang w:val="es-BO" w:eastAsia="es-BO"/>
              </w:rPr>
            </w:pPr>
            <w:r w:rsidRPr="00913AD7">
              <w:rPr>
                <w:b/>
                <w:bCs/>
                <w:color w:val="000000"/>
                <w:sz w:val="20"/>
                <w:szCs w:val="20"/>
                <w:lang w:val="es-BO" w:eastAsia="es-BO"/>
              </w:rPr>
              <w:t>Gestión de la declaración presentada</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913AD7" w:rsidRPr="00913AD7" w:rsidRDefault="00913AD7" w:rsidP="000714F6">
            <w:pPr>
              <w:ind w:right="51"/>
              <w:jc w:val="center"/>
              <w:rPr>
                <w:b/>
                <w:bCs/>
                <w:color w:val="000000"/>
                <w:sz w:val="20"/>
                <w:szCs w:val="20"/>
                <w:lang w:val="es-BO" w:eastAsia="es-BO"/>
              </w:rPr>
            </w:pPr>
            <w:r w:rsidRPr="00913AD7">
              <w:rPr>
                <w:b/>
                <w:bCs/>
                <w:color w:val="000000"/>
                <w:sz w:val="20"/>
                <w:szCs w:val="20"/>
                <w:lang w:val="es-BO" w:eastAsia="es-BO"/>
              </w:rPr>
              <w:t>Clase de Docente</w:t>
            </w:r>
          </w:p>
        </w:tc>
      </w:tr>
      <w:tr w:rsidR="00913AD7" w:rsidRPr="00204A86" w:rsidTr="009A12E5">
        <w:trPr>
          <w:trHeight w:val="585"/>
        </w:trPr>
        <w:tc>
          <w:tcPr>
            <w:tcW w:w="3260" w:type="dxa"/>
            <w:tcBorders>
              <w:top w:val="nil"/>
              <w:left w:val="single" w:sz="4" w:space="0" w:color="auto"/>
              <w:bottom w:val="single" w:sz="4" w:space="0" w:color="auto"/>
              <w:right w:val="single" w:sz="4" w:space="0" w:color="auto"/>
            </w:tcBorders>
            <w:shd w:val="clear" w:color="auto" w:fill="auto"/>
            <w:vAlign w:val="bottom"/>
          </w:tcPr>
          <w:p w:rsidR="00913AD7" w:rsidRPr="00913AD7" w:rsidRDefault="00365B21" w:rsidP="00E822C3">
            <w:pPr>
              <w:ind w:right="51"/>
              <w:jc w:val="both"/>
              <w:rPr>
                <w:b/>
                <w:sz w:val="20"/>
                <w:szCs w:val="20"/>
              </w:rPr>
            </w:pPr>
            <w:r>
              <w:rPr>
                <w:sz w:val="20"/>
                <w:szCs w:val="20"/>
              </w:rPr>
              <w:t>Pedro Virgilio B</w:t>
            </w:r>
            <w:r w:rsidR="00913AD7" w:rsidRPr="00913AD7">
              <w:rPr>
                <w:sz w:val="20"/>
                <w:szCs w:val="20"/>
              </w:rPr>
              <w:t xml:space="preserve">ejarano </w:t>
            </w:r>
            <w:r>
              <w:rPr>
                <w:sz w:val="20"/>
                <w:szCs w:val="20"/>
              </w:rPr>
              <w:t>V</w:t>
            </w:r>
            <w:r w:rsidR="00913AD7" w:rsidRPr="00913AD7">
              <w:rPr>
                <w:sz w:val="20"/>
                <w:szCs w:val="20"/>
              </w:rPr>
              <w:t>el</w:t>
            </w:r>
            <w:r>
              <w:rPr>
                <w:sz w:val="20"/>
                <w:szCs w:val="20"/>
              </w:rPr>
              <w:t>á</w:t>
            </w:r>
            <w:r w:rsidR="00913AD7" w:rsidRPr="00913AD7">
              <w:rPr>
                <w:sz w:val="20"/>
                <w:szCs w:val="20"/>
              </w:rPr>
              <w:t>squez</w:t>
            </w:r>
          </w:p>
        </w:tc>
        <w:tc>
          <w:tcPr>
            <w:tcW w:w="1985" w:type="dxa"/>
            <w:tcBorders>
              <w:top w:val="nil"/>
              <w:left w:val="nil"/>
              <w:bottom w:val="single" w:sz="4" w:space="0" w:color="auto"/>
              <w:right w:val="single" w:sz="4" w:space="0" w:color="auto"/>
            </w:tcBorders>
            <w:shd w:val="clear" w:color="auto" w:fill="auto"/>
            <w:noWrap/>
            <w:vAlign w:val="center"/>
          </w:tcPr>
          <w:p w:rsidR="00913AD7" w:rsidRPr="00913AD7" w:rsidRDefault="00913AD7" w:rsidP="00913AD7">
            <w:pPr>
              <w:ind w:right="51"/>
              <w:jc w:val="center"/>
              <w:rPr>
                <w:sz w:val="20"/>
                <w:szCs w:val="20"/>
              </w:rPr>
            </w:pPr>
            <w:r w:rsidRPr="00913AD7">
              <w:rPr>
                <w:sz w:val="20"/>
                <w:szCs w:val="20"/>
              </w:rPr>
              <w:t>09/02/2010</w:t>
            </w:r>
          </w:p>
        </w:tc>
        <w:tc>
          <w:tcPr>
            <w:tcW w:w="2410" w:type="dxa"/>
            <w:tcBorders>
              <w:top w:val="nil"/>
              <w:left w:val="nil"/>
              <w:bottom w:val="single" w:sz="4" w:space="0" w:color="auto"/>
              <w:right w:val="single" w:sz="4" w:space="0" w:color="auto"/>
            </w:tcBorders>
            <w:shd w:val="clear" w:color="auto" w:fill="auto"/>
            <w:noWrap/>
            <w:vAlign w:val="center"/>
          </w:tcPr>
          <w:p w:rsidR="00913AD7" w:rsidRPr="00913AD7" w:rsidRDefault="00913AD7" w:rsidP="00913AD7">
            <w:pPr>
              <w:ind w:right="51"/>
              <w:jc w:val="both"/>
              <w:rPr>
                <w:sz w:val="20"/>
                <w:szCs w:val="20"/>
              </w:rPr>
            </w:pPr>
            <w:r w:rsidRPr="00913AD7">
              <w:rPr>
                <w:sz w:val="20"/>
                <w:szCs w:val="20"/>
              </w:rPr>
              <w:t>Docente a tiempo completo</w:t>
            </w:r>
          </w:p>
        </w:tc>
      </w:tr>
      <w:tr w:rsidR="00913AD7" w:rsidRPr="00204A86" w:rsidTr="009A12E5">
        <w:trPr>
          <w:trHeight w:val="600"/>
        </w:trPr>
        <w:tc>
          <w:tcPr>
            <w:tcW w:w="3260" w:type="dxa"/>
            <w:tcBorders>
              <w:top w:val="nil"/>
              <w:left w:val="single" w:sz="4" w:space="0" w:color="auto"/>
              <w:bottom w:val="single" w:sz="4" w:space="0" w:color="auto"/>
              <w:right w:val="single" w:sz="4" w:space="0" w:color="auto"/>
            </w:tcBorders>
            <w:shd w:val="clear" w:color="auto" w:fill="auto"/>
            <w:vAlign w:val="bottom"/>
          </w:tcPr>
          <w:p w:rsidR="00913AD7" w:rsidRPr="00913AD7" w:rsidRDefault="00365B21" w:rsidP="00E822C3">
            <w:pPr>
              <w:ind w:right="51"/>
              <w:jc w:val="both"/>
              <w:rPr>
                <w:b/>
                <w:sz w:val="20"/>
                <w:szCs w:val="20"/>
              </w:rPr>
            </w:pPr>
            <w:r>
              <w:rPr>
                <w:sz w:val="20"/>
                <w:szCs w:val="20"/>
              </w:rPr>
              <w:t>Francisca Dina Chávez F</w:t>
            </w:r>
            <w:r w:rsidR="00913AD7" w:rsidRPr="00913AD7">
              <w:rPr>
                <w:sz w:val="20"/>
                <w:szCs w:val="20"/>
              </w:rPr>
              <w:t xml:space="preserve">erreyra </w:t>
            </w:r>
          </w:p>
        </w:tc>
        <w:tc>
          <w:tcPr>
            <w:tcW w:w="1985" w:type="dxa"/>
            <w:tcBorders>
              <w:top w:val="nil"/>
              <w:left w:val="nil"/>
              <w:bottom w:val="single" w:sz="4" w:space="0" w:color="auto"/>
              <w:right w:val="single" w:sz="4" w:space="0" w:color="auto"/>
            </w:tcBorders>
            <w:shd w:val="clear" w:color="auto" w:fill="auto"/>
            <w:noWrap/>
            <w:vAlign w:val="center"/>
          </w:tcPr>
          <w:p w:rsidR="00913AD7" w:rsidRPr="00913AD7" w:rsidRDefault="00913AD7" w:rsidP="00913AD7">
            <w:pPr>
              <w:ind w:right="51"/>
              <w:jc w:val="center"/>
              <w:rPr>
                <w:sz w:val="20"/>
                <w:szCs w:val="20"/>
              </w:rPr>
            </w:pPr>
            <w:r w:rsidRPr="00913AD7">
              <w:rPr>
                <w:sz w:val="20"/>
                <w:szCs w:val="20"/>
              </w:rPr>
              <w:t>10/02/2010</w:t>
            </w:r>
          </w:p>
        </w:tc>
        <w:tc>
          <w:tcPr>
            <w:tcW w:w="2410" w:type="dxa"/>
            <w:tcBorders>
              <w:top w:val="nil"/>
              <w:left w:val="nil"/>
              <w:bottom w:val="single" w:sz="4" w:space="0" w:color="auto"/>
              <w:right w:val="single" w:sz="4" w:space="0" w:color="auto"/>
            </w:tcBorders>
            <w:shd w:val="clear" w:color="auto" w:fill="auto"/>
            <w:noWrap/>
          </w:tcPr>
          <w:p w:rsidR="00365B21" w:rsidRDefault="00365B21" w:rsidP="00913AD7">
            <w:pPr>
              <w:jc w:val="both"/>
              <w:rPr>
                <w:sz w:val="20"/>
                <w:szCs w:val="20"/>
              </w:rPr>
            </w:pPr>
          </w:p>
          <w:p w:rsidR="00913AD7" w:rsidRPr="00913AD7" w:rsidRDefault="00913AD7" w:rsidP="00913AD7">
            <w:pPr>
              <w:jc w:val="both"/>
              <w:rPr>
                <w:sz w:val="20"/>
                <w:szCs w:val="20"/>
              </w:rPr>
            </w:pPr>
            <w:r w:rsidRPr="00913AD7">
              <w:rPr>
                <w:sz w:val="20"/>
                <w:szCs w:val="20"/>
              </w:rPr>
              <w:t>Docente a tiempo completo</w:t>
            </w:r>
          </w:p>
        </w:tc>
      </w:tr>
      <w:tr w:rsidR="00913AD7" w:rsidRPr="00204A86" w:rsidTr="009A12E5">
        <w:trPr>
          <w:trHeight w:val="600"/>
        </w:trPr>
        <w:tc>
          <w:tcPr>
            <w:tcW w:w="3260" w:type="dxa"/>
            <w:tcBorders>
              <w:top w:val="nil"/>
              <w:left w:val="single" w:sz="4" w:space="0" w:color="auto"/>
              <w:bottom w:val="single" w:sz="4" w:space="0" w:color="auto"/>
              <w:right w:val="single" w:sz="4" w:space="0" w:color="auto"/>
            </w:tcBorders>
            <w:shd w:val="clear" w:color="auto" w:fill="auto"/>
            <w:vAlign w:val="bottom"/>
          </w:tcPr>
          <w:p w:rsidR="00913AD7" w:rsidRPr="00913AD7" w:rsidRDefault="00365B21" w:rsidP="00E822C3">
            <w:pPr>
              <w:ind w:right="51"/>
              <w:jc w:val="both"/>
              <w:rPr>
                <w:b/>
                <w:sz w:val="20"/>
                <w:szCs w:val="20"/>
              </w:rPr>
            </w:pPr>
            <w:r>
              <w:rPr>
                <w:sz w:val="20"/>
                <w:szCs w:val="20"/>
              </w:rPr>
              <w:t>Ingrid M</w:t>
            </w:r>
            <w:r w:rsidR="00913AD7" w:rsidRPr="00913AD7">
              <w:rPr>
                <w:sz w:val="20"/>
                <w:szCs w:val="20"/>
              </w:rPr>
              <w:t xml:space="preserve">endoza </w:t>
            </w:r>
            <w:r>
              <w:rPr>
                <w:sz w:val="20"/>
                <w:szCs w:val="20"/>
              </w:rPr>
              <w:t>C</w:t>
            </w:r>
            <w:r w:rsidR="00913AD7" w:rsidRPr="00913AD7">
              <w:rPr>
                <w:sz w:val="20"/>
                <w:szCs w:val="20"/>
              </w:rPr>
              <w:t>respo</w:t>
            </w:r>
          </w:p>
        </w:tc>
        <w:tc>
          <w:tcPr>
            <w:tcW w:w="1985" w:type="dxa"/>
            <w:tcBorders>
              <w:top w:val="nil"/>
              <w:left w:val="nil"/>
              <w:bottom w:val="single" w:sz="4" w:space="0" w:color="auto"/>
              <w:right w:val="single" w:sz="4" w:space="0" w:color="auto"/>
            </w:tcBorders>
            <w:shd w:val="clear" w:color="auto" w:fill="auto"/>
            <w:noWrap/>
            <w:vAlign w:val="center"/>
          </w:tcPr>
          <w:p w:rsidR="00913AD7" w:rsidRPr="00913AD7" w:rsidRDefault="00913AD7" w:rsidP="00913AD7">
            <w:pPr>
              <w:ind w:right="51"/>
              <w:jc w:val="center"/>
              <w:rPr>
                <w:sz w:val="20"/>
                <w:szCs w:val="20"/>
              </w:rPr>
            </w:pPr>
            <w:r w:rsidRPr="00913AD7">
              <w:rPr>
                <w:sz w:val="20"/>
                <w:szCs w:val="20"/>
              </w:rPr>
              <w:t>09/02/2010</w:t>
            </w:r>
          </w:p>
        </w:tc>
        <w:tc>
          <w:tcPr>
            <w:tcW w:w="2410" w:type="dxa"/>
            <w:tcBorders>
              <w:top w:val="nil"/>
              <w:left w:val="nil"/>
              <w:bottom w:val="single" w:sz="4" w:space="0" w:color="auto"/>
              <w:right w:val="single" w:sz="4" w:space="0" w:color="auto"/>
            </w:tcBorders>
            <w:shd w:val="clear" w:color="auto" w:fill="auto"/>
            <w:noWrap/>
          </w:tcPr>
          <w:p w:rsidR="00365B21" w:rsidRDefault="00365B21" w:rsidP="00913AD7">
            <w:pPr>
              <w:jc w:val="both"/>
              <w:rPr>
                <w:sz w:val="20"/>
                <w:szCs w:val="20"/>
              </w:rPr>
            </w:pPr>
          </w:p>
          <w:p w:rsidR="00913AD7" w:rsidRPr="00913AD7" w:rsidRDefault="00913AD7" w:rsidP="00913AD7">
            <w:pPr>
              <w:jc w:val="both"/>
              <w:rPr>
                <w:sz w:val="20"/>
                <w:szCs w:val="20"/>
              </w:rPr>
            </w:pPr>
            <w:r w:rsidRPr="00913AD7">
              <w:rPr>
                <w:sz w:val="20"/>
                <w:szCs w:val="20"/>
              </w:rPr>
              <w:t>Docente a tiempo completo</w:t>
            </w:r>
          </w:p>
        </w:tc>
      </w:tr>
      <w:tr w:rsidR="00913AD7" w:rsidRPr="00204A86" w:rsidTr="009A12E5">
        <w:trPr>
          <w:trHeight w:val="585"/>
        </w:trPr>
        <w:tc>
          <w:tcPr>
            <w:tcW w:w="3260" w:type="dxa"/>
            <w:tcBorders>
              <w:top w:val="nil"/>
              <w:left w:val="single" w:sz="4" w:space="0" w:color="auto"/>
              <w:bottom w:val="single" w:sz="4" w:space="0" w:color="auto"/>
              <w:right w:val="single" w:sz="4" w:space="0" w:color="auto"/>
            </w:tcBorders>
            <w:shd w:val="clear" w:color="auto" w:fill="auto"/>
            <w:vAlign w:val="bottom"/>
          </w:tcPr>
          <w:p w:rsidR="00913AD7" w:rsidRPr="00913AD7" w:rsidRDefault="00365B21" w:rsidP="00E822C3">
            <w:pPr>
              <w:ind w:right="51"/>
              <w:jc w:val="both"/>
              <w:rPr>
                <w:b/>
                <w:sz w:val="20"/>
                <w:szCs w:val="20"/>
              </w:rPr>
            </w:pPr>
            <w:r>
              <w:rPr>
                <w:sz w:val="20"/>
                <w:szCs w:val="20"/>
              </w:rPr>
              <w:t>Isabel L</w:t>
            </w:r>
            <w:r w:rsidR="00913AD7" w:rsidRPr="00913AD7">
              <w:rPr>
                <w:sz w:val="20"/>
                <w:szCs w:val="20"/>
              </w:rPr>
              <w:t xml:space="preserve">ea </w:t>
            </w:r>
            <w:r>
              <w:rPr>
                <w:sz w:val="20"/>
                <w:szCs w:val="20"/>
              </w:rPr>
              <w:t>P</w:t>
            </w:r>
            <w:r w:rsidR="00913AD7" w:rsidRPr="00913AD7">
              <w:rPr>
                <w:sz w:val="20"/>
                <w:szCs w:val="20"/>
              </w:rPr>
              <w:t xml:space="preserve">laza </w:t>
            </w:r>
            <w:r>
              <w:rPr>
                <w:sz w:val="20"/>
                <w:szCs w:val="20"/>
              </w:rPr>
              <w:t>V</w:t>
            </w:r>
            <w:r w:rsidR="00913AD7" w:rsidRPr="00913AD7">
              <w:rPr>
                <w:sz w:val="20"/>
                <w:szCs w:val="20"/>
              </w:rPr>
              <w:t>aca</w:t>
            </w:r>
          </w:p>
        </w:tc>
        <w:tc>
          <w:tcPr>
            <w:tcW w:w="1985" w:type="dxa"/>
            <w:tcBorders>
              <w:top w:val="nil"/>
              <w:left w:val="nil"/>
              <w:bottom w:val="single" w:sz="4" w:space="0" w:color="auto"/>
              <w:right w:val="single" w:sz="4" w:space="0" w:color="auto"/>
            </w:tcBorders>
            <w:shd w:val="clear" w:color="auto" w:fill="auto"/>
            <w:noWrap/>
            <w:vAlign w:val="center"/>
          </w:tcPr>
          <w:p w:rsidR="00913AD7" w:rsidRPr="00913AD7" w:rsidRDefault="00913AD7" w:rsidP="00913AD7">
            <w:pPr>
              <w:ind w:right="51"/>
              <w:jc w:val="center"/>
              <w:rPr>
                <w:sz w:val="20"/>
                <w:szCs w:val="20"/>
              </w:rPr>
            </w:pPr>
            <w:r w:rsidRPr="00913AD7">
              <w:rPr>
                <w:sz w:val="20"/>
                <w:szCs w:val="20"/>
              </w:rPr>
              <w:t>10/02/2010</w:t>
            </w:r>
          </w:p>
        </w:tc>
        <w:tc>
          <w:tcPr>
            <w:tcW w:w="2410" w:type="dxa"/>
            <w:tcBorders>
              <w:top w:val="nil"/>
              <w:left w:val="nil"/>
              <w:bottom w:val="single" w:sz="4" w:space="0" w:color="auto"/>
              <w:right w:val="single" w:sz="4" w:space="0" w:color="auto"/>
            </w:tcBorders>
            <w:shd w:val="clear" w:color="auto" w:fill="auto"/>
            <w:noWrap/>
          </w:tcPr>
          <w:p w:rsidR="00365B21" w:rsidRDefault="00365B21" w:rsidP="00913AD7">
            <w:pPr>
              <w:jc w:val="both"/>
              <w:rPr>
                <w:sz w:val="20"/>
                <w:szCs w:val="20"/>
              </w:rPr>
            </w:pPr>
          </w:p>
          <w:p w:rsidR="00913AD7" w:rsidRPr="00913AD7" w:rsidRDefault="00913AD7" w:rsidP="00913AD7">
            <w:pPr>
              <w:jc w:val="both"/>
              <w:rPr>
                <w:sz w:val="20"/>
                <w:szCs w:val="20"/>
              </w:rPr>
            </w:pPr>
            <w:r w:rsidRPr="00913AD7">
              <w:rPr>
                <w:sz w:val="20"/>
                <w:szCs w:val="20"/>
              </w:rPr>
              <w:t>Docente a tiempo completo</w:t>
            </w:r>
          </w:p>
        </w:tc>
      </w:tr>
      <w:tr w:rsidR="00913AD7" w:rsidRPr="00204A86" w:rsidTr="009A12E5">
        <w:trPr>
          <w:trHeight w:val="525"/>
        </w:trPr>
        <w:tc>
          <w:tcPr>
            <w:tcW w:w="3260" w:type="dxa"/>
            <w:tcBorders>
              <w:top w:val="nil"/>
              <w:left w:val="single" w:sz="4" w:space="0" w:color="auto"/>
              <w:bottom w:val="single" w:sz="4" w:space="0" w:color="auto"/>
              <w:right w:val="single" w:sz="4" w:space="0" w:color="auto"/>
            </w:tcBorders>
            <w:shd w:val="clear" w:color="auto" w:fill="auto"/>
            <w:vAlign w:val="bottom"/>
          </w:tcPr>
          <w:p w:rsidR="00913AD7" w:rsidRPr="00913AD7" w:rsidRDefault="00365B21" w:rsidP="00E822C3">
            <w:pPr>
              <w:ind w:right="51"/>
              <w:jc w:val="both"/>
              <w:rPr>
                <w:b/>
                <w:sz w:val="20"/>
                <w:szCs w:val="20"/>
              </w:rPr>
            </w:pPr>
            <w:r>
              <w:rPr>
                <w:sz w:val="20"/>
                <w:szCs w:val="20"/>
              </w:rPr>
              <w:t>Pablo Andrés Olivera S</w:t>
            </w:r>
            <w:r w:rsidR="00913AD7" w:rsidRPr="00913AD7">
              <w:rPr>
                <w:sz w:val="20"/>
                <w:szCs w:val="20"/>
              </w:rPr>
              <w:t>errano</w:t>
            </w:r>
          </w:p>
        </w:tc>
        <w:tc>
          <w:tcPr>
            <w:tcW w:w="1985" w:type="dxa"/>
            <w:tcBorders>
              <w:top w:val="nil"/>
              <w:left w:val="nil"/>
              <w:bottom w:val="single" w:sz="4" w:space="0" w:color="auto"/>
              <w:right w:val="single" w:sz="4" w:space="0" w:color="auto"/>
            </w:tcBorders>
            <w:shd w:val="clear" w:color="auto" w:fill="auto"/>
            <w:vAlign w:val="center"/>
          </w:tcPr>
          <w:p w:rsidR="00913AD7" w:rsidRPr="00913AD7" w:rsidRDefault="00913AD7" w:rsidP="00913AD7">
            <w:pPr>
              <w:ind w:right="51"/>
              <w:jc w:val="center"/>
              <w:rPr>
                <w:color w:val="000000"/>
                <w:sz w:val="20"/>
                <w:szCs w:val="20"/>
                <w:lang w:val="es-BO" w:eastAsia="es-BO"/>
              </w:rPr>
            </w:pPr>
            <w:r w:rsidRPr="00913AD7">
              <w:rPr>
                <w:sz w:val="20"/>
                <w:szCs w:val="20"/>
              </w:rPr>
              <w:t>12/02/2010</w:t>
            </w:r>
          </w:p>
        </w:tc>
        <w:tc>
          <w:tcPr>
            <w:tcW w:w="2410" w:type="dxa"/>
            <w:tcBorders>
              <w:top w:val="nil"/>
              <w:left w:val="nil"/>
              <w:bottom w:val="single" w:sz="4" w:space="0" w:color="auto"/>
              <w:right w:val="single" w:sz="4" w:space="0" w:color="auto"/>
            </w:tcBorders>
            <w:shd w:val="clear" w:color="auto" w:fill="auto"/>
            <w:noWrap/>
          </w:tcPr>
          <w:p w:rsidR="00365B21" w:rsidRDefault="00365B21" w:rsidP="00913AD7">
            <w:pPr>
              <w:jc w:val="both"/>
              <w:rPr>
                <w:sz w:val="20"/>
                <w:szCs w:val="20"/>
              </w:rPr>
            </w:pPr>
          </w:p>
          <w:p w:rsidR="00913AD7" w:rsidRPr="00913AD7" w:rsidRDefault="00913AD7" w:rsidP="00913AD7">
            <w:pPr>
              <w:jc w:val="both"/>
              <w:rPr>
                <w:sz w:val="20"/>
                <w:szCs w:val="20"/>
              </w:rPr>
            </w:pPr>
            <w:r w:rsidRPr="00913AD7">
              <w:rPr>
                <w:sz w:val="20"/>
                <w:szCs w:val="20"/>
              </w:rPr>
              <w:t>Docente a tiempo completo</w:t>
            </w:r>
          </w:p>
        </w:tc>
      </w:tr>
    </w:tbl>
    <w:p w:rsidR="00743E86" w:rsidRDefault="00743E86" w:rsidP="00484B24">
      <w:pPr>
        <w:ind w:left="567"/>
        <w:jc w:val="both"/>
      </w:pPr>
    </w:p>
    <w:p w:rsidR="009A12E5" w:rsidRDefault="009A12E5" w:rsidP="00484B24">
      <w:pPr>
        <w:ind w:left="567"/>
        <w:jc w:val="both"/>
      </w:pPr>
    </w:p>
    <w:p w:rsidR="00484B24" w:rsidRDefault="00484B24" w:rsidP="00484B24">
      <w:pPr>
        <w:ind w:left="567"/>
        <w:jc w:val="both"/>
      </w:pPr>
      <w:r>
        <w:t>El Decreto Supremo N° 1134/12 en su artículo 6° menciona que independientemente de la fuente de financiamiento, tipo de contrato y modalidad de pago, prohíbe la doble percepción de remuneración por concepto de ingresos como servidor público o consultor en línea y simultáneamente percibir renta como titular del sistema de reparto, dietas, honorarios por servicio de consultoría de línea o producto, u otros pagos por prestación de servicios con cargo a recursos públicos.</w:t>
      </w:r>
    </w:p>
    <w:p w:rsidR="009308B8" w:rsidRDefault="009308B8" w:rsidP="00484B24">
      <w:pPr>
        <w:ind w:left="567"/>
        <w:jc w:val="both"/>
      </w:pPr>
    </w:p>
    <w:p w:rsidR="009A12E5" w:rsidRDefault="00484B24" w:rsidP="00484B24">
      <w:pPr>
        <w:ind w:left="567"/>
        <w:jc w:val="both"/>
      </w:pPr>
      <w:r>
        <w:t xml:space="preserve">La deficiencia se presenta </w:t>
      </w:r>
      <w:r w:rsidR="00E2122A">
        <w:t>por</w:t>
      </w:r>
      <w:r w:rsidR="00E26959">
        <w:t xml:space="preserve"> </w:t>
      </w:r>
      <w:r w:rsidR="00E2122A">
        <w:t xml:space="preserve">la falta de control de Recursos Humanos </w:t>
      </w:r>
      <w:r w:rsidR="00E26959">
        <w:t>en exigir la actualización de las declaraciones juradas de todos los docentes en calidad de permanentes</w:t>
      </w:r>
      <w:r w:rsidR="009A12E5">
        <w:t>.</w:t>
      </w:r>
    </w:p>
    <w:p w:rsidR="009A12E5" w:rsidRDefault="009A12E5" w:rsidP="00484B24">
      <w:pPr>
        <w:ind w:left="567"/>
        <w:jc w:val="both"/>
      </w:pPr>
    </w:p>
    <w:p w:rsidR="00484B24" w:rsidRDefault="00E26959" w:rsidP="00484B24">
      <w:pPr>
        <w:ind w:left="567"/>
        <w:jc w:val="both"/>
      </w:pPr>
      <w:r>
        <w:t>A</w:t>
      </w:r>
      <w:r w:rsidR="00484B24">
        <w:t>specto</w:t>
      </w:r>
      <w:r>
        <w:t>s</w:t>
      </w:r>
      <w:r w:rsidR="00484B24">
        <w:t xml:space="preserve"> que puede</w:t>
      </w:r>
      <w:r>
        <w:t>n</w:t>
      </w:r>
      <w:r w:rsidR="00484B24">
        <w:t xml:space="preserve"> ocasionar que la universidad </w:t>
      </w:r>
      <w:r>
        <w:t xml:space="preserve">tenga y </w:t>
      </w:r>
      <w:r w:rsidR="00484B24">
        <w:t>contrate personal docente que esté percibiendo dos salarios con recursos del Estado, consiguientemente, incurra en incumplimiento de disposiciones legales en actual vigencia.</w:t>
      </w:r>
    </w:p>
    <w:p w:rsidR="00484B24" w:rsidRDefault="00484B24" w:rsidP="00484B24">
      <w:pPr>
        <w:ind w:left="567" w:right="1701"/>
        <w:jc w:val="both"/>
        <w:rPr>
          <w:sz w:val="16"/>
          <w:szCs w:val="16"/>
        </w:rPr>
      </w:pPr>
    </w:p>
    <w:p w:rsidR="009A12E5" w:rsidRDefault="009A12E5" w:rsidP="00484B24">
      <w:pPr>
        <w:ind w:left="567" w:right="1701"/>
        <w:jc w:val="both"/>
        <w:rPr>
          <w:sz w:val="16"/>
          <w:szCs w:val="16"/>
        </w:rPr>
      </w:pPr>
    </w:p>
    <w:p w:rsidR="006167AC" w:rsidRDefault="006167AC" w:rsidP="006167AC">
      <w:pPr>
        <w:widowControl w:val="0"/>
        <w:suppressAutoHyphens/>
        <w:autoSpaceDE w:val="0"/>
        <w:autoSpaceDN w:val="0"/>
        <w:adjustRightInd w:val="0"/>
        <w:ind w:left="567" w:right="48"/>
        <w:jc w:val="both"/>
        <w:rPr>
          <w:b/>
          <w:bCs/>
        </w:rPr>
      </w:pPr>
      <w:r w:rsidRPr="00243E1E">
        <w:rPr>
          <w:b/>
          <w:bCs/>
        </w:rPr>
        <w:t>Comentario de la Entidad</w:t>
      </w:r>
    </w:p>
    <w:p w:rsidR="006167AC" w:rsidRDefault="006167AC" w:rsidP="006167AC">
      <w:pPr>
        <w:ind w:left="567" w:right="51"/>
        <w:jc w:val="both"/>
        <w:rPr>
          <w:sz w:val="16"/>
          <w:szCs w:val="16"/>
        </w:rPr>
      </w:pPr>
    </w:p>
    <w:p w:rsidR="009A12E5" w:rsidRPr="009308B8" w:rsidRDefault="009308B8" w:rsidP="006167AC">
      <w:pPr>
        <w:ind w:left="567" w:right="51"/>
        <w:jc w:val="both"/>
        <w:rPr>
          <w:i/>
        </w:rPr>
      </w:pPr>
      <w:r w:rsidRPr="009308B8">
        <w:rPr>
          <w:i/>
        </w:rPr>
        <w:t>De acuerdo a l</w:t>
      </w:r>
      <w:r w:rsidR="007966C6">
        <w:rPr>
          <w:i/>
        </w:rPr>
        <w:t>o</w:t>
      </w:r>
      <w:r w:rsidRPr="009308B8">
        <w:rPr>
          <w:i/>
        </w:rPr>
        <w:t>s comentarios del Director de Recursos Humanos en la presente gestión se actualizara las declaraciones juradas</w:t>
      </w:r>
    </w:p>
    <w:p w:rsidR="009A12E5" w:rsidRDefault="009A12E5" w:rsidP="006167AC">
      <w:pPr>
        <w:ind w:left="567" w:right="51"/>
        <w:jc w:val="both"/>
        <w:rPr>
          <w:sz w:val="16"/>
          <w:szCs w:val="16"/>
        </w:rPr>
      </w:pPr>
    </w:p>
    <w:p w:rsidR="00E26959" w:rsidRDefault="0022126B" w:rsidP="00484B24">
      <w:pPr>
        <w:ind w:left="567"/>
        <w:jc w:val="both"/>
      </w:pPr>
      <w:r>
        <w:rPr>
          <w:b/>
        </w:rPr>
        <w:t xml:space="preserve">Recomendamos </w:t>
      </w:r>
      <w:r w:rsidR="00484B24" w:rsidRPr="0022126B">
        <w:t xml:space="preserve">al </w:t>
      </w:r>
      <w:r>
        <w:t>s</w:t>
      </w:r>
      <w:r w:rsidR="00484B24" w:rsidRPr="0022126B">
        <w:t>eñor Rector</w:t>
      </w:r>
      <w:r w:rsidR="00484B24">
        <w:t>, instruir</w:t>
      </w:r>
      <w:r w:rsidR="00E26959">
        <w:t>:</w:t>
      </w:r>
    </w:p>
    <w:p w:rsidR="00E26959" w:rsidRDefault="00E26959" w:rsidP="00484B24">
      <w:pPr>
        <w:ind w:left="567"/>
        <w:jc w:val="both"/>
      </w:pPr>
    </w:p>
    <w:p w:rsidR="00E26959" w:rsidRDefault="00E26959" w:rsidP="00E26959">
      <w:pPr>
        <w:pStyle w:val="Prrafodelista"/>
        <w:numPr>
          <w:ilvl w:val="0"/>
          <w:numId w:val="8"/>
        </w:numPr>
        <w:tabs>
          <w:tab w:val="clear" w:pos="360"/>
        </w:tabs>
        <w:ind w:left="993"/>
        <w:jc w:val="both"/>
      </w:pPr>
      <w:r>
        <w:t xml:space="preserve">Al Secretario de Gestión Administración y Financiera </w:t>
      </w:r>
      <w:r w:rsidR="009308B8">
        <w:t xml:space="preserve">para que </w:t>
      </w:r>
      <w:r>
        <w:t xml:space="preserve">en coordinación con el Director de Recursos Humanos, exijan la actualización </w:t>
      </w:r>
      <w:r w:rsidRPr="00E26959">
        <w:t>de las declaraciones juradas, respecto a la doble percepción de remun</w:t>
      </w:r>
      <w:r w:rsidR="007F0D74">
        <w:t>eración con recursos del estado.</w:t>
      </w:r>
    </w:p>
    <w:p w:rsidR="009308B8" w:rsidRDefault="009308B8" w:rsidP="009308B8">
      <w:pPr>
        <w:ind w:left="633"/>
        <w:jc w:val="both"/>
      </w:pPr>
    </w:p>
    <w:p w:rsidR="009308B8" w:rsidRDefault="009308B8" w:rsidP="009308B8">
      <w:pPr>
        <w:ind w:left="633"/>
        <w:jc w:val="both"/>
      </w:pPr>
    </w:p>
    <w:p w:rsidR="001B1FFA" w:rsidRPr="00C35D56" w:rsidRDefault="001B1FFA" w:rsidP="001B1FFA">
      <w:pPr>
        <w:ind w:left="567"/>
        <w:jc w:val="both"/>
        <w:rPr>
          <w:b/>
        </w:rPr>
      </w:pPr>
      <w:r w:rsidRPr="00C35D56">
        <w:rPr>
          <w:b/>
        </w:rPr>
        <w:t>OTROS</w:t>
      </w:r>
      <w:r w:rsidR="00333568">
        <w:rPr>
          <w:b/>
        </w:rPr>
        <w:t xml:space="preserve"> CASOS</w:t>
      </w:r>
      <w:r w:rsidR="006167AC">
        <w:rPr>
          <w:b/>
        </w:rPr>
        <w:t xml:space="preserve"> RELACIONADOS CON </w:t>
      </w:r>
      <w:r w:rsidR="00720F16">
        <w:rPr>
          <w:b/>
        </w:rPr>
        <w:t>EL SEGUIMIENTO A</w:t>
      </w:r>
      <w:r w:rsidR="006167AC">
        <w:rPr>
          <w:b/>
        </w:rPr>
        <w:t xml:space="preserve"> INFORMES DE </w:t>
      </w:r>
      <w:r w:rsidR="00720F16">
        <w:rPr>
          <w:b/>
        </w:rPr>
        <w:t xml:space="preserve">AUDITORIA </w:t>
      </w:r>
    </w:p>
    <w:p w:rsidR="001B1FFA" w:rsidRDefault="001B1FFA" w:rsidP="001B1FFA">
      <w:pPr>
        <w:ind w:left="567" w:hanging="567"/>
        <w:jc w:val="both"/>
        <w:rPr>
          <w:b/>
          <w:lang w:val="es-MX"/>
        </w:rPr>
      </w:pPr>
    </w:p>
    <w:p w:rsidR="00EF0B3B" w:rsidRPr="007600D7" w:rsidRDefault="006167AC" w:rsidP="000714F6">
      <w:pPr>
        <w:pStyle w:val="Sangra2detindependiente"/>
        <w:tabs>
          <w:tab w:val="clear" w:pos="-720"/>
        </w:tabs>
        <w:ind w:left="567" w:firstLine="0"/>
        <w:rPr>
          <w:rFonts w:asciiTheme="majorBidi" w:hAnsiTheme="majorBidi" w:cstheme="majorBidi"/>
          <w:b/>
          <w:iCs/>
          <w:lang w:val="es-ES"/>
        </w:rPr>
      </w:pPr>
      <w:r>
        <w:rPr>
          <w:rFonts w:asciiTheme="majorBidi" w:hAnsiTheme="majorBidi" w:cstheme="majorBidi"/>
          <w:b/>
          <w:iCs/>
          <w:lang w:val="es-ES"/>
        </w:rPr>
        <w:t>Observaciones reportada</w:t>
      </w:r>
      <w:r w:rsidR="00EF0B3B" w:rsidRPr="007600D7">
        <w:rPr>
          <w:rFonts w:asciiTheme="majorBidi" w:hAnsiTheme="majorBidi" w:cstheme="majorBidi"/>
          <w:b/>
          <w:iCs/>
          <w:lang w:val="es-ES"/>
        </w:rPr>
        <w:t>s en el informe de control interno Nº 02/201</w:t>
      </w:r>
      <w:r w:rsidR="00EF0B3B">
        <w:rPr>
          <w:rFonts w:asciiTheme="majorBidi" w:hAnsiTheme="majorBidi" w:cstheme="majorBidi"/>
          <w:b/>
          <w:iCs/>
          <w:lang w:val="es-ES"/>
        </w:rPr>
        <w:t>5</w:t>
      </w:r>
      <w:r w:rsidR="00EF0B3B" w:rsidRPr="007600D7">
        <w:rPr>
          <w:rFonts w:asciiTheme="majorBidi" w:hAnsiTheme="majorBidi" w:cstheme="majorBidi"/>
          <w:b/>
          <w:iCs/>
          <w:lang w:val="es-ES"/>
        </w:rPr>
        <w:t>, que no fueron subsanadas</w:t>
      </w:r>
    </w:p>
    <w:p w:rsidR="00EF0B3B" w:rsidRPr="007600D7" w:rsidRDefault="00EF0B3B" w:rsidP="00EF0B3B">
      <w:pPr>
        <w:ind w:left="1068" w:right="2177"/>
        <w:jc w:val="both"/>
        <w:rPr>
          <w:rFonts w:asciiTheme="majorBidi" w:hAnsiTheme="majorBidi" w:cstheme="majorBidi"/>
          <w:bCs/>
          <w:iCs/>
        </w:rPr>
      </w:pPr>
    </w:p>
    <w:p w:rsidR="00EF0B3B" w:rsidRPr="00EF0B3B" w:rsidRDefault="00EF0B3B" w:rsidP="00291FE5">
      <w:pPr>
        <w:pStyle w:val="Prrafodelista"/>
        <w:widowControl w:val="0"/>
        <w:numPr>
          <w:ilvl w:val="0"/>
          <w:numId w:val="12"/>
        </w:numPr>
        <w:autoSpaceDE w:val="0"/>
        <w:autoSpaceDN w:val="0"/>
        <w:adjustRightInd w:val="0"/>
        <w:ind w:left="1134" w:right="48" w:hanging="567"/>
        <w:jc w:val="both"/>
        <w:rPr>
          <w:rFonts w:asciiTheme="majorBidi" w:hAnsiTheme="majorBidi" w:cstheme="majorBidi"/>
          <w:bCs/>
          <w:iCs/>
          <w:lang w:val="es-ES_tradnl"/>
        </w:rPr>
      </w:pPr>
      <w:r w:rsidRPr="00EF0B3B">
        <w:rPr>
          <w:rFonts w:asciiTheme="majorBidi" w:hAnsiTheme="majorBidi" w:cstheme="majorBidi"/>
          <w:bCs/>
          <w:iCs/>
          <w:lang w:val="es-ES_tradnl"/>
        </w:rPr>
        <w:t>Deficiencias en el registro contable del activo fijo (Recomendación Nº 2.4)</w:t>
      </w:r>
    </w:p>
    <w:p w:rsidR="00EF0B3B" w:rsidRPr="00291FE5" w:rsidRDefault="00EF0B3B" w:rsidP="00291FE5">
      <w:pPr>
        <w:widowControl w:val="0"/>
        <w:autoSpaceDE w:val="0"/>
        <w:autoSpaceDN w:val="0"/>
        <w:adjustRightInd w:val="0"/>
        <w:ind w:left="567" w:right="48" w:hanging="567"/>
        <w:jc w:val="both"/>
        <w:rPr>
          <w:rFonts w:asciiTheme="majorBidi" w:hAnsiTheme="majorBidi" w:cstheme="majorBidi"/>
          <w:bCs/>
          <w:iCs/>
          <w:sz w:val="6"/>
          <w:lang w:val="es-ES_tradnl"/>
        </w:rPr>
      </w:pPr>
    </w:p>
    <w:p w:rsidR="00EF0B3B" w:rsidRPr="00EF0B3B" w:rsidRDefault="00EF0B3B" w:rsidP="00291FE5">
      <w:pPr>
        <w:pStyle w:val="Prrafodelista"/>
        <w:widowControl w:val="0"/>
        <w:numPr>
          <w:ilvl w:val="0"/>
          <w:numId w:val="12"/>
        </w:numPr>
        <w:autoSpaceDE w:val="0"/>
        <w:autoSpaceDN w:val="0"/>
        <w:adjustRightInd w:val="0"/>
        <w:ind w:left="1134" w:right="48" w:hanging="567"/>
        <w:jc w:val="both"/>
        <w:rPr>
          <w:rFonts w:asciiTheme="majorBidi" w:hAnsiTheme="majorBidi" w:cstheme="majorBidi"/>
          <w:bCs/>
          <w:iCs/>
          <w:lang w:val="es-ES_tradnl"/>
        </w:rPr>
      </w:pPr>
      <w:r w:rsidRPr="00EF0B3B">
        <w:rPr>
          <w:rFonts w:asciiTheme="majorBidi" w:hAnsiTheme="majorBidi" w:cstheme="majorBidi"/>
          <w:bCs/>
          <w:iCs/>
          <w:lang w:val="es-ES_tradnl"/>
        </w:rPr>
        <w:t>Revalorización técnica de activos fijos (Recomendación Nº 2.1)</w:t>
      </w:r>
    </w:p>
    <w:p w:rsidR="00EF0B3B" w:rsidRPr="00291FE5" w:rsidRDefault="00EF0B3B" w:rsidP="00291FE5">
      <w:pPr>
        <w:widowControl w:val="0"/>
        <w:autoSpaceDE w:val="0"/>
        <w:autoSpaceDN w:val="0"/>
        <w:adjustRightInd w:val="0"/>
        <w:ind w:left="567" w:right="48" w:hanging="567"/>
        <w:jc w:val="both"/>
        <w:rPr>
          <w:rFonts w:asciiTheme="majorBidi" w:hAnsiTheme="majorBidi" w:cstheme="majorBidi"/>
          <w:bCs/>
          <w:iCs/>
          <w:sz w:val="6"/>
          <w:lang w:val="es-ES_tradnl"/>
        </w:rPr>
      </w:pPr>
    </w:p>
    <w:p w:rsidR="00EF0B3B" w:rsidRPr="00EF0B3B" w:rsidRDefault="00EF0B3B" w:rsidP="00291FE5">
      <w:pPr>
        <w:pStyle w:val="Prrafodelista"/>
        <w:widowControl w:val="0"/>
        <w:numPr>
          <w:ilvl w:val="0"/>
          <w:numId w:val="12"/>
        </w:numPr>
        <w:autoSpaceDE w:val="0"/>
        <w:autoSpaceDN w:val="0"/>
        <w:adjustRightInd w:val="0"/>
        <w:ind w:left="1134" w:right="48" w:hanging="567"/>
        <w:jc w:val="both"/>
        <w:rPr>
          <w:rFonts w:asciiTheme="majorBidi" w:hAnsiTheme="majorBidi" w:cstheme="majorBidi"/>
          <w:bCs/>
          <w:iCs/>
          <w:lang w:val="es-ES_tradnl"/>
        </w:rPr>
      </w:pPr>
      <w:r w:rsidRPr="00EF0B3B">
        <w:rPr>
          <w:rFonts w:asciiTheme="majorBidi" w:hAnsiTheme="majorBidi" w:cstheme="majorBidi"/>
          <w:bCs/>
          <w:iCs/>
          <w:lang w:val="es-ES_tradnl"/>
        </w:rPr>
        <w:t>Inexistencia del derecho propietario de algunos terrenos (recomendación Nº 2.2)</w:t>
      </w:r>
    </w:p>
    <w:p w:rsidR="00EF0B3B" w:rsidRPr="00291FE5" w:rsidRDefault="00EF0B3B" w:rsidP="00291FE5">
      <w:pPr>
        <w:widowControl w:val="0"/>
        <w:autoSpaceDE w:val="0"/>
        <w:autoSpaceDN w:val="0"/>
        <w:adjustRightInd w:val="0"/>
        <w:ind w:left="567" w:right="48" w:hanging="567"/>
        <w:jc w:val="both"/>
        <w:rPr>
          <w:rFonts w:asciiTheme="majorBidi" w:hAnsiTheme="majorBidi" w:cstheme="majorBidi"/>
          <w:bCs/>
          <w:iCs/>
          <w:sz w:val="6"/>
          <w:lang w:val="es-ES_tradnl"/>
        </w:rPr>
      </w:pPr>
    </w:p>
    <w:p w:rsidR="00EF0B3B" w:rsidRPr="00EF0B3B" w:rsidRDefault="00EF0B3B" w:rsidP="00291FE5">
      <w:pPr>
        <w:pStyle w:val="Prrafodelista"/>
        <w:widowControl w:val="0"/>
        <w:numPr>
          <w:ilvl w:val="0"/>
          <w:numId w:val="12"/>
        </w:numPr>
        <w:autoSpaceDE w:val="0"/>
        <w:autoSpaceDN w:val="0"/>
        <w:adjustRightInd w:val="0"/>
        <w:ind w:left="1134" w:right="48" w:hanging="567"/>
        <w:jc w:val="both"/>
        <w:rPr>
          <w:rFonts w:asciiTheme="majorBidi" w:hAnsiTheme="majorBidi" w:cstheme="majorBidi"/>
          <w:bCs/>
          <w:iCs/>
          <w:lang w:val="es-ES_tradnl"/>
        </w:rPr>
      </w:pPr>
      <w:r w:rsidRPr="00EF0B3B">
        <w:rPr>
          <w:rFonts w:asciiTheme="majorBidi" w:hAnsiTheme="majorBidi" w:cstheme="majorBidi"/>
          <w:bCs/>
          <w:iCs/>
          <w:lang w:val="es-ES_tradnl"/>
        </w:rPr>
        <w:t>Falta de procedimientos para la administración de los activos fijos (Recomendación 2.3)</w:t>
      </w:r>
    </w:p>
    <w:p w:rsidR="00EF0B3B" w:rsidRPr="00291FE5" w:rsidRDefault="00EF0B3B" w:rsidP="00291FE5">
      <w:pPr>
        <w:widowControl w:val="0"/>
        <w:autoSpaceDE w:val="0"/>
        <w:autoSpaceDN w:val="0"/>
        <w:adjustRightInd w:val="0"/>
        <w:ind w:left="567" w:right="48" w:hanging="567"/>
        <w:jc w:val="both"/>
        <w:rPr>
          <w:rFonts w:asciiTheme="majorBidi" w:hAnsiTheme="majorBidi" w:cstheme="majorBidi"/>
          <w:bCs/>
          <w:iCs/>
          <w:sz w:val="6"/>
          <w:lang w:val="es-ES_tradnl"/>
        </w:rPr>
      </w:pPr>
    </w:p>
    <w:p w:rsidR="00EF0B3B" w:rsidRPr="00EF0B3B" w:rsidRDefault="00EF0B3B" w:rsidP="00291FE5">
      <w:pPr>
        <w:pStyle w:val="Prrafodelista"/>
        <w:widowControl w:val="0"/>
        <w:numPr>
          <w:ilvl w:val="0"/>
          <w:numId w:val="12"/>
        </w:numPr>
        <w:autoSpaceDE w:val="0"/>
        <w:autoSpaceDN w:val="0"/>
        <w:adjustRightInd w:val="0"/>
        <w:ind w:left="1134" w:right="48" w:hanging="567"/>
        <w:jc w:val="both"/>
        <w:rPr>
          <w:rFonts w:asciiTheme="majorBidi" w:hAnsiTheme="majorBidi" w:cstheme="majorBidi"/>
          <w:bCs/>
          <w:iCs/>
          <w:lang w:val="es-ES_tradnl"/>
        </w:rPr>
      </w:pPr>
      <w:r w:rsidRPr="00EF0B3B">
        <w:rPr>
          <w:rFonts w:asciiTheme="majorBidi" w:hAnsiTheme="majorBidi" w:cstheme="majorBidi"/>
          <w:bCs/>
          <w:iCs/>
          <w:lang w:val="es-ES_tradnl"/>
        </w:rPr>
        <w:t>Sobrevaluación de las cuentas por cobrar (Recomendación Nº 2.5)</w:t>
      </w:r>
    </w:p>
    <w:p w:rsidR="00EF0B3B" w:rsidRPr="00291FE5" w:rsidRDefault="00EF0B3B" w:rsidP="00291FE5">
      <w:pPr>
        <w:widowControl w:val="0"/>
        <w:autoSpaceDE w:val="0"/>
        <w:autoSpaceDN w:val="0"/>
        <w:adjustRightInd w:val="0"/>
        <w:ind w:left="567" w:right="48" w:hanging="567"/>
        <w:jc w:val="both"/>
        <w:rPr>
          <w:rFonts w:asciiTheme="majorBidi" w:hAnsiTheme="majorBidi" w:cstheme="majorBidi"/>
          <w:bCs/>
          <w:iCs/>
          <w:sz w:val="6"/>
          <w:lang w:val="es-ES_tradnl"/>
        </w:rPr>
      </w:pPr>
    </w:p>
    <w:p w:rsidR="00EF0B3B" w:rsidRPr="00EF0B3B" w:rsidRDefault="00EF0B3B" w:rsidP="00291FE5">
      <w:pPr>
        <w:pStyle w:val="Prrafodelista"/>
        <w:widowControl w:val="0"/>
        <w:numPr>
          <w:ilvl w:val="0"/>
          <w:numId w:val="12"/>
        </w:numPr>
        <w:autoSpaceDE w:val="0"/>
        <w:autoSpaceDN w:val="0"/>
        <w:adjustRightInd w:val="0"/>
        <w:ind w:left="1134" w:right="48" w:hanging="567"/>
        <w:jc w:val="both"/>
        <w:rPr>
          <w:rFonts w:asciiTheme="majorBidi" w:hAnsiTheme="majorBidi" w:cstheme="majorBidi"/>
          <w:bCs/>
          <w:iCs/>
          <w:lang w:val="es-ES_tradnl"/>
        </w:rPr>
      </w:pPr>
      <w:r w:rsidRPr="00EF0B3B">
        <w:rPr>
          <w:rFonts w:asciiTheme="majorBidi" w:hAnsiTheme="majorBidi" w:cstheme="majorBidi"/>
          <w:bCs/>
          <w:iCs/>
          <w:lang w:val="es-ES_tradnl"/>
        </w:rPr>
        <w:t>Deficiencias en el manejo y control de los inventarios de materiales en almacenes (Recomendación Nº 2.6)</w:t>
      </w:r>
    </w:p>
    <w:p w:rsidR="00EF0B3B" w:rsidRDefault="00EF0B3B" w:rsidP="00EF0B3B">
      <w:pPr>
        <w:widowControl w:val="0"/>
        <w:autoSpaceDE w:val="0"/>
        <w:autoSpaceDN w:val="0"/>
        <w:adjustRightInd w:val="0"/>
        <w:ind w:left="567" w:right="48" w:hanging="567"/>
        <w:jc w:val="both"/>
        <w:rPr>
          <w:b/>
          <w:bCs/>
          <w:lang w:val="es-ES_tradnl"/>
        </w:rPr>
      </w:pPr>
    </w:p>
    <w:p w:rsidR="009D1D72" w:rsidRDefault="009D1D72" w:rsidP="00EF0B3B">
      <w:pPr>
        <w:widowControl w:val="0"/>
        <w:autoSpaceDE w:val="0"/>
        <w:autoSpaceDN w:val="0"/>
        <w:adjustRightInd w:val="0"/>
        <w:ind w:left="567" w:right="48" w:hanging="567"/>
        <w:jc w:val="both"/>
        <w:rPr>
          <w:b/>
          <w:bCs/>
          <w:lang w:val="es-ES_tradnl"/>
        </w:rPr>
      </w:pPr>
    </w:p>
    <w:p w:rsidR="009D1D72" w:rsidRDefault="009D1D72" w:rsidP="00EF0B3B">
      <w:pPr>
        <w:widowControl w:val="0"/>
        <w:autoSpaceDE w:val="0"/>
        <w:autoSpaceDN w:val="0"/>
        <w:adjustRightInd w:val="0"/>
        <w:ind w:left="567" w:right="48" w:hanging="567"/>
        <w:jc w:val="both"/>
        <w:rPr>
          <w:b/>
          <w:bCs/>
          <w:lang w:val="es-ES_tradnl"/>
        </w:rPr>
      </w:pPr>
    </w:p>
    <w:p w:rsidR="009D1D72" w:rsidRDefault="009D1D72" w:rsidP="00EF0B3B">
      <w:pPr>
        <w:widowControl w:val="0"/>
        <w:autoSpaceDE w:val="0"/>
        <w:autoSpaceDN w:val="0"/>
        <w:adjustRightInd w:val="0"/>
        <w:ind w:left="567" w:right="48" w:hanging="567"/>
        <w:jc w:val="both"/>
        <w:rPr>
          <w:b/>
          <w:bCs/>
          <w:lang w:val="es-ES_tradnl"/>
        </w:rPr>
      </w:pPr>
    </w:p>
    <w:p w:rsidR="009D1D72" w:rsidRDefault="009D1D72" w:rsidP="00EF0B3B">
      <w:pPr>
        <w:widowControl w:val="0"/>
        <w:autoSpaceDE w:val="0"/>
        <w:autoSpaceDN w:val="0"/>
        <w:adjustRightInd w:val="0"/>
        <w:ind w:left="567" w:right="48" w:hanging="567"/>
        <w:jc w:val="both"/>
        <w:rPr>
          <w:b/>
          <w:bCs/>
          <w:lang w:val="es-ES_tradnl"/>
        </w:rPr>
      </w:pPr>
      <w:bookmarkStart w:id="0" w:name="_GoBack"/>
      <w:bookmarkEnd w:id="0"/>
    </w:p>
    <w:p w:rsidR="00EF0B3B" w:rsidRPr="007600D7" w:rsidRDefault="006167AC" w:rsidP="000714F6">
      <w:pPr>
        <w:pStyle w:val="Sangra2detindependiente"/>
        <w:tabs>
          <w:tab w:val="clear" w:pos="-720"/>
        </w:tabs>
        <w:ind w:left="567" w:firstLine="0"/>
        <w:rPr>
          <w:rFonts w:asciiTheme="majorBidi" w:hAnsiTheme="majorBidi" w:cstheme="majorBidi"/>
          <w:b/>
          <w:iCs/>
          <w:lang w:val="es-ES"/>
        </w:rPr>
      </w:pPr>
      <w:r>
        <w:rPr>
          <w:rFonts w:asciiTheme="majorBidi" w:hAnsiTheme="majorBidi" w:cstheme="majorBidi"/>
          <w:b/>
          <w:iCs/>
          <w:lang w:val="es-ES"/>
        </w:rPr>
        <w:t>Observaciones reportada</w:t>
      </w:r>
      <w:r w:rsidR="00EF0B3B" w:rsidRPr="007600D7">
        <w:rPr>
          <w:rFonts w:asciiTheme="majorBidi" w:hAnsiTheme="majorBidi" w:cstheme="majorBidi"/>
          <w:b/>
          <w:iCs/>
          <w:lang w:val="es-ES"/>
        </w:rPr>
        <w:t>s en el informe de control interno Nº 02/2016, que no fueron subsanadas</w:t>
      </w:r>
    </w:p>
    <w:p w:rsidR="00EF0B3B" w:rsidRPr="007600D7" w:rsidRDefault="00EF0B3B" w:rsidP="00EF0B3B">
      <w:pPr>
        <w:widowControl w:val="0"/>
        <w:autoSpaceDE w:val="0"/>
        <w:autoSpaceDN w:val="0"/>
        <w:adjustRightInd w:val="0"/>
        <w:ind w:left="567" w:right="48" w:hanging="567"/>
        <w:jc w:val="both"/>
        <w:rPr>
          <w:b/>
          <w:bCs/>
        </w:rPr>
      </w:pPr>
    </w:p>
    <w:p w:rsidR="00EF0B3B" w:rsidRPr="00EF0B3B" w:rsidRDefault="00EF0B3B" w:rsidP="00080D62">
      <w:pPr>
        <w:pStyle w:val="Prrafodelista"/>
        <w:widowControl w:val="0"/>
        <w:numPr>
          <w:ilvl w:val="0"/>
          <w:numId w:val="12"/>
        </w:numPr>
        <w:autoSpaceDE w:val="0"/>
        <w:autoSpaceDN w:val="0"/>
        <w:adjustRightInd w:val="0"/>
        <w:ind w:left="1134" w:right="48" w:hanging="567"/>
        <w:jc w:val="both"/>
        <w:rPr>
          <w:rFonts w:asciiTheme="majorBidi" w:hAnsiTheme="majorBidi" w:cstheme="majorBidi"/>
          <w:color w:val="000000"/>
          <w:lang w:val="es-BO" w:eastAsia="es-BO"/>
        </w:rPr>
      </w:pPr>
      <w:r w:rsidRPr="00EF0B3B">
        <w:rPr>
          <w:rFonts w:asciiTheme="majorBidi" w:hAnsiTheme="majorBidi" w:cstheme="majorBidi"/>
          <w:color w:val="000000"/>
          <w:lang w:val="es-BO" w:eastAsia="es-BO"/>
        </w:rPr>
        <w:t>Incorrecto registro de las actualizaciones de las adiciones de reservas patrimoniales (Recomendación Nº 2.3)</w:t>
      </w:r>
    </w:p>
    <w:p w:rsidR="00EF0B3B" w:rsidRPr="00291FE5" w:rsidRDefault="00EF0B3B" w:rsidP="00EF0B3B">
      <w:pPr>
        <w:widowControl w:val="0"/>
        <w:autoSpaceDE w:val="0"/>
        <w:autoSpaceDN w:val="0"/>
        <w:adjustRightInd w:val="0"/>
        <w:ind w:right="48"/>
        <w:jc w:val="both"/>
        <w:rPr>
          <w:rFonts w:asciiTheme="majorBidi" w:hAnsiTheme="majorBidi" w:cstheme="majorBidi"/>
          <w:color w:val="000000"/>
          <w:sz w:val="2"/>
          <w:lang w:val="es-BO" w:eastAsia="es-BO"/>
        </w:rPr>
      </w:pPr>
    </w:p>
    <w:p w:rsidR="00EF0B3B" w:rsidRPr="00EF0B3B" w:rsidRDefault="00EF0B3B" w:rsidP="00080D62">
      <w:pPr>
        <w:pStyle w:val="Prrafodelista"/>
        <w:widowControl w:val="0"/>
        <w:numPr>
          <w:ilvl w:val="0"/>
          <w:numId w:val="12"/>
        </w:numPr>
        <w:autoSpaceDE w:val="0"/>
        <w:autoSpaceDN w:val="0"/>
        <w:adjustRightInd w:val="0"/>
        <w:ind w:left="1134" w:right="48" w:hanging="567"/>
        <w:jc w:val="both"/>
        <w:rPr>
          <w:rFonts w:asciiTheme="majorBidi" w:hAnsiTheme="majorBidi" w:cstheme="majorBidi"/>
          <w:color w:val="000000"/>
          <w:lang w:val="es-BO" w:eastAsia="es-BO"/>
        </w:rPr>
      </w:pPr>
      <w:r w:rsidRPr="00EF0B3B">
        <w:rPr>
          <w:rFonts w:asciiTheme="majorBidi" w:hAnsiTheme="majorBidi" w:cstheme="majorBidi"/>
          <w:color w:val="000000"/>
          <w:lang w:val="es-BO" w:eastAsia="es-BO"/>
        </w:rPr>
        <w:t>Bienes en mal estado, registrados contablemente e incluidos en los Estados Financieros (Recomendación Nº 2.1)</w:t>
      </w:r>
    </w:p>
    <w:p w:rsidR="00EF0B3B" w:rsidRPr="00291FE5" w:rsidRDefault="00EF0B3B" w:rsidP="00EF0B3B">
      <w:pPr>
        <w:widowControl w:val="0"/>
        <w:autoSpaceDE w:val="0"/>
        <w:autoSpaceDN w:val="0"/>
        <w:adjustRightInd w:val="0"/>
        <w:ind w:right="48"/>
        <w:jc w:val="both"/>
        <w:rPr>
          <w:rFonts w:asciiTheme="majorBidi" w:hAnsiTheme="majorBidi" w:cstheme="majorBidi"/>
          <w:color w:val="000000"/>
          <w:sz w:val="2"/>
          <w:lang w:val="es-BO" w:eastAsia="es-BO"/>
        </w:rPr>
      </w:pPr>
    </w:p>
    <w:p w:rsidR="00EF0B3B" w:rsidRPr="00EF0B3B" w:rsidRDefault="00EF0B3B" w:rsidP="00080D62">
      <w:pPr>
        <w:pStyle w:val="Prrafodelista"/>
        <w:numPr>
          <w:ilvl w:val="0"/>
          <w:numId w:val="12"/>
        </w:numPr>
        <w:ind w:left="1134" w:right="49" w:hanging="567"/>
        <w:jc w:val="both"/>
        <w:rPr>
          <w:rFonts w:asciiTheme="majorBidi" w:hAnsiTheme="majorBidi" w:cstheme="majorBidi"/>
          <w:lang w:val="es-ES_tradnl"/>
        </w:rPr>
      </w:pPr>
      <w:r w:rsidRPr="00EF0B3B">
        <w:rPr>
          <w:rFonts w:asciiTheme="majorBidi" w:hAnsiTheme="majorBidi" w:cstheme="majorBidi"/>
          <w:lang w:val="es-ES_tradnl"/>
        </w:rPr>
        <w:t>Incorrecto cálculo de la cuenta Previsión para Beneficios Sociales (Recomendación Nº 2.2)</w:t>
      </w:r>
    </w:p>
    <w:p w:rsidR="001B1FFA" w:rsidRPr="00291FE5" w:rsidRDefault="00C366B7" w:rsidP="001B1FFA">
      <w:pPr>
        <w:ind w:left="567"/>
        <w:jc w:val="both"/>
        <w:rPr>
          <w:sz w:val="2"/>
        </w:rPr>
      </w:pPr>
      <w:r>
        <w:t xml:space="preserve"> </w:t>
      </w:r>
    </w:p>
    <w:p w:rsidR="00720F16" w:rsidRDefault="00720F16" w:rsidP="001B1FFA">
      <w:pPr>
        <w:ind w:left="567"/>
        <w:jc w:val="both"/>
      </w:pPr>
    </w:p>
    <w:p w:rsidR="009308B8" w:rsidRDefault="009308B8" w:rsidP="001B1FFA">
      <w:pPr>
        <w:ind w:left="567"/>
        <w:jc w:val="both"/>
      </w:pPr>
    </w:p>
    <w:p w:rsidR="005D6B69" w:rsidRDefault="005D6B69" w:rsidP="005D6B69">
      <w:pPr>
        <w:tabs>
          <w:tab w:val="left" w:pos="567"/>
        </w:tabs>
        <w:ind w:left="567" w:hanging="567"/>
        <w:jc w:val="both"/>
        <w:rPr>
          <w:b/>
        </w:rPr>
      </w:pPr>
      <w:r>
        <w:rPr>
          <w:b/>
        </w:rPr>
        <w:t>3.</w:t>
      </w:r>
      <w:r>
        <w:rPr>
          <w:b/>
        </w:rPr>
        <w:tab/>
        <w:t>CONCLUSION GENERAL</w:t>
      </w:r>
    </w:p>
    <w:p w:rsidR="005D6B69" w:rsidRDefault="005D6B69" w:rsidP="005D6B69">
      <w:pPr>
        <w:tabs>
          <w:tab w:val="left" w:pos="567"/>
        </w:tabs>
        <w:ind w:left="567"/>
      </w:pPr>
    </w:p>
    <w:p w:rsidR="005D6B69" w:rsidRDefault="005D6B69" w:rsidP="005D6B69">
      <w:pPr>
        <w:tabs>
          <w:tab w:val="left" w:pos="567"/>
        </w:tabs>
        <w:ind w:left="567"/>
        <w:jc w:val="both"/>
      </w:pPr>
      <w:r w:rsidRPr="00647603">
        <w:t>Como resultado de la auditor</w:t>
      </w:r>
      <w:r>
        <w:t>í</w:t>
      </w:r>
      <w:r w:rsidRPr="00647603">
        <w:t xml:space="preserve">a </w:t>
      </w:r>
      <w:r>
        <w:t>financiera</w:t>
      </w:r>
      <w:r w:rsidRPr="00647603">
        <w:t xml:space="preserve"> se establece </w:t>
      </w:r>
      <w:r>
        <w:t xml:space="preserve">que el control interno relacionado con la preparación de los estados financieros de la Universidad Autónoma Juan Misael Saracho es eficaz, excepto las deficiencias señaladas </w:t>
      </w:r>
      <w:r w:rsidR="00B0261D">
        <w:t xml:space="preserve">en el punto 2 del </w:t>
      </w:r>
      <w:r>
        <w:t>presente informe</w:t>
      </w:r>
      <w:r w:rsidR="00FA0189">
        <w:t>.</w:t>
      </w:r>
      <w:r w:rsidRPr="00DA0C41">
        <w:t xml:space="preserve"> </w:t>
      </w:r>
    </w:p>
    <w:p w:rsidR="002522B2" w:rsidRDefault="002522B2" w:rsidP="001B1FFA">
      <w:pPr>
        <w:ind w:left="567"/>
        <w:jc w:val="both"/>
      </w:pPr>
    </w:p>
    <w:p w:rsidR="009308B8" w:rsidRDefault="009308B8" w:rsidP="001B1FFA">
      <w:pPr>
        <w:ind w:left="567"/>
        <w:jc w:val="both"/>
      </w:pPr>
    </w:p>
    <w:p w:rsidR="001B1FFA" w:rsidRPr="00394780" w:rsidRDefault="005D6B69" w:rsidP="001B1FFA">
      <w:pPr>
        <w:jc w:val="both"/>
        <w:rPr>
          <w:b/>
        </w:rPr>
      </w:pPr>
      <w:r>
        <w:rPr>
          <w:b/>
        </w:rPr>
        <w:t>4</w:t>
      </w:r>
      <w:r w:rsidR="001B1FFA">
        <w:rPr>
          <w:b/>
        </w:rPr>
        <w:t>.</w:t>
      </w:r>
      <w:r w:rsidR="001B1FFA">
        <w:rPr>
          <w:b/>
        </w:rPr>
        <w:tab/>
      </w:r>
      <w:r w:rsidR="001B1FFA" w:rsidRPr="00394780">
        <w:rPr>
          <w:b/>
        </w:rPr>
        <w:t>RECOMENDACIÓN</w:t>
      </w:r>
    </w:p>
    <w:p w:rsidR="001B1FFA" w:rsidRPr="000D2DA1" w:rsidRDefault="001B1FFA" w:rsidP="001B1FFA">
      <w:pPr>
        <w:jc w:val="both"/>
      </w:pPr>
    </w:p>
    <w:p w:rsidR="001B1FFA" w:rsidRPr="000D2DA1" w:rsidRDefault="001B1FFA" w:rsidP="001B1FFA">
      <w:pPr>
        <w:ind w:left="567"/>
        <w:jc w:val="both"/>
      </w:pPr>
      <w:r w:rsidRPr="000D2DA1">
        <w:t>En aplicación de lo previsto en la Resolución Nº 010/1997 emitida por la Contraloría General de</w:t>
      </w:r>
      <w:r>
        <w:t xml:space="preserve">l Estado (antes de </w:t>
      </w:r>
      <w:r w:rsidRPr="000D2DA1">
        <w:t>la República</w:t>
      </w:r>
      <w:r>
        <w:t>)</w:t>
      </w:r>
      <w:r w:rsidRPr="000D2DA1">
        <w:t>, el Rector de la Universidad Autónoma Juan Misael Saracho (U.A.J.M.S.) tiene diez días hábiles, desde la recepción del presente informe, para expresar por escrito la aceptación de cada una de las recomendaciones presentadas o en caso contrario, fundamentar su decisión. Asimismo, deberá presentar un cronograma de implantación de las recomendaciones aceptadas, para su seguimiento posterior.</w:t>
      </w:r>
    </w:p>
    <w:p w:rsidR="001B1FFA" w:rsidRPr="00DB1D08" w:rsidRDefault="001B1FFA" w:rsidP="001B1FFA">
      <w:pPr>
        <w:ind w:left="567"/>
        <w:jc w:val="both"/>
      </w:pPr>
    </w:p>
    <w:p w:rsidR="001B1FFA" w:rsidRPr="000D2DA1" w:rsidRDefault="001B1FFA" w:rsidP="001B1FFA">
      <w:pPr>
        <w:ind w:left="567"/>
        <w:jc w:val="both"/>
      </w:pPr>
      <w:r w:rsidRPr="000D2DA1">
        <w:t>Adicionalmente, se informa que emergente de este trabajo emitimos el informe UAI Nº 01/201</w:t>
      </w:r>
      <w:r w:rsidR="0037180F">
        <w:t>7</w:t>
      </w:r>
      <w:r w:rsidR="00653F10">
        <w:t>.</w:t>
      </w:r>
    </w:p>
    <w:p w:rsidR="001B1FFA" w:rsidRDefault="001B1FFA" w:rsidP="001B1FFA">
      <w:pPr>
        <w:ind w:left="567"/>
        <w:jc w:val="both"/>
      </w:pPr>
    </w:p>
    <w:p w:rsidR="001B1FFA" w:rsidRPr="000D2DA1" w:rsidRDefault="001B1FFA" w:rsidP="001B1FFA">
      <w:pPr>
        <w:ind w:left="567"/>
        <w:jc w:val="both"/>
        <w:rPr>
          <w:bCs/>
        </w:rPr>
      </w:pPr>
      <w:r w:rsidRPr="000D2DA1">
        <w:t>Es cuanto se informa, para fines consiguientes.</w:t>
      </w:r>
    </w:p>
    <w:p w:rsidR="001B1FFA" w:rsidRDefault="001B1FFA" w:rsidP="001B1FFA">
      <w:pPr>
        <w:jc w:val="both"/>
        <w:rPr>
          <w:lang w:val="es-ES_tradnl"/>
        </w:rPr>
      </w:pPr>
    </w:p>
    <w:p w:rsidR="009308B8" w:rsidRDefault="009308B8" w:rsidP="001B1FFA">
      <w:pPr>
        <w:jc w:val="both"/>
        <w:rPr>
          <w:lang w:val="es-ES_tradnl"/>
        </w:rPr>
      </w:pPr>
    </w:p>
    <w:p w:rsidR="009308B8" w:rsidRDefault="009308B8" w:rsidP="001B1FFA">
      <w:pPr>
        <w:jc w:val="both"/>
        <w:rPr>
          <w:lang w:val="es-ES_tradnl"/>
        </w:rPr>
      </w:pPr>
    </w:p>
    <w:p w:rsidR="009308B8" w:rsidRDefault="009308B8" w:rsidP="001B1FFA">
      <w:pPr>
        <w:jc w:val="both"/>
        <w:rPr>
          <w:lang w:val="es-ES_tradnl"/>
        </w:rPr>
      </w:pPr>
    </w:p>
    <w:p w:rsidR="009308B8" w:rsidRDefault="009308B8" w:rsidP="001B1FFA">
      <w:pPr>
        <w:jc w:val="both"/>
        <w:rPr>
          <w:lang w:val="es-ES_tradnl"/>
        </w:rPr>
      </w:pPr>
    </w:p>
    <w:tbl>
      <w:tblPr>
        <w:tblW w:w="10169" w:type="dxa"/>
        <w:tblInd w:w="38" w:type="dxa"/>
        <w:tblLayout w:type="fixed"/>
        <w:tblLook w:val="01E0" w:firstRow="1" w:lastRow="1" w:firstColumn="1" w:lastColumn="1" w:noHBand="0" w:noVBand="0"/>
      </w:tblPr>
      <w:tblGrid>
        <w:gridCol w:w="38"/>
        <w:gridCol w:w="1578"/>
        <w:gridCol w:w="3219"/>
        <w:gridCol w:w="4797"/>
        <w:gridCol w:w="537"/>
      </w:tblGrid>
      <w:tr w:rsidR="001B1FFA" w:rsidRPr="00DB6378" w:rsidTr="009308B8">
        <w:tc>
          <w:tcPr>
            <w:tcW w:w="1616" w:type="dxa"/>
            <w:gridSpan w:val="2"/>
          </w:tcPr>
          <w:p w:rsidR="001B1FFA" w:rsidRDefault="001B1FFA" w:rsidP="00C44ED3">
            <w:pPr>
              <w:jc w:val="center"/>
            </w:pPr>
          </w:p>
        </w:tc>
        <w:tc>
          <w:tcPr>
            <w:tcW w:w="8553" w:type="dxa"/>
            <w:gridSpan w:val="3"/>
          </w:tcPr>
          <w:p w:rsidR="001B1FFA" w:rsidRDefault="001B1FFA" w:rsidP="00C44ED3">
            <w:pPr>
              <w:ind w:right="49"/>
              <w:jc w:val="both"/>
              <w:rPr>
                <w:rFonts w:ascii="Book Antiqua" w:hAnsi="Book Antiqua"/>
                <w:b/>
              </w:rPr>
            </w:pPr>
          </w:p>
          <w:p w:rsidR="001B1FFA" w:rsidRDefault="001B1FFA" w:rsidP="00C44ED3">
            <w:pPr>
              <w:tabs>
                <w:tab w:val="left" w:pos="1753"/>
              </w:tabs>
              <w:ind w:right="49"/>
              <w:jc w:val="both"/>
              <w:rPr>
                <w:rFonts w:ascii="Book Antiqua" w:hAnsi="Book Antiqua"/>
                <w:b/>
              </w:rPr>
            </w:pPr>
            <w:r>
              <w:rPr>
                <w:rFonts w:ascii="Book Antiqua" w:hAnsi="Book Antiqua"/>
                <w:b/>
              </w:rPr>
              <w:tab/>
            </w:r>
          </w:p>
          <w:p w:rsidR="001B1FFA" w:rsidRPr="00DB6378" w:rsidRDefault="001B1FFA" w:rsidP="00C44ED3">
            <w:pPr>
              <w:ind w:left="260" w:right="49" w:hanging="260"/>
              <w:jc w:val="both"/>
              <w:rPr>
                <w:rFonts w:ascii="Book Antiqua" w:hAnsi="Book Antiqua"/>
                <w:bCs/>
                <w:lang w:val="es-ES_tradnl"/>
              </w:rPr>
            </w:pPr>
          </w:p>
        </w:tc>
      </w:tr>
      <w:tr w:rsidR="001B1FFA" w:rsidRPr="000D2DA1" w:rsidTr="009308B8">
        <w:tblPrEx>
          <w:tblCellMar>
            <w:left w:w="70" w:type="dxa"/>
            <w:right w:w="70" w:type="dxa"/>
          </w:tblCellMar>
          <w:tblLook w:val="0000" w:firstRow="0" w:lastRow="0" w:firstColumn="0" w:lastColumn="0" w:noHBand="0" w:noVBand="0"/>
        </w:tblPrEx>
        <w:trPr>
          <w:gridBefore w:val="1"/>
          <w:gridAfter w:val="1"/>
          <w:wBefore w:w="38" w:type="dxa"/>
          <w:wAfter w:w="537" w:type="dxa"/>
        </w:trPr>
        <w:tc>
          <w:tcPr>
            <w:tcW w:w="4797" w:type="dxa"/>
            <w:gridSpan w:val="2"/>
            <w:tcBorders>
              <w:top w:val="nil"/>
              <w:left w:val="nil"/>
              <w:bottom w:val="nil"/>
              <w:right w:val="nil"/>
            </w:tcBorders>
          </w:tcPr>
          <w:p w:rsidR="001B1FFA" w:rsidRPr="00394780" w:rsidRDefault="001B1FFA" w:rsidP="00C44ED3">
            <w:pPr>
              <w:jc w:val="center"/>
              <w:rPr>
                <w:bCs/>
                <w:sz w:val="20"/>
                <w:szCs w:val="20"/>
              </w:rPr>
            </w:pPr>
            <w:r w:rsidRPr="00394780">
              <w:rPr>
                <w:bCs/>
                <w:sz w:val="20"/>
                <w:szCs w:val="20"/>
              </w:rPr>
              <w:t xml:space="preserve">Lic. </w:t>
            </w:r>
            <w:r>
              <w:rPr>
                <w:bCs/>
                <w:sz w:val="20"/>
                <w:szCs w:val="20"/>
              </w:rPr>
              <w:t>José Nestor Marino Valencia</w:t>
            </w:r>
          </w:p>
          <w:p w:rsidR="001B1FFA" w:rsidRPr="00394780" w:rsidRDefault="001B1FFA" w:rsidP="00C44ED3">
            <w:pPr>
              <w:jc w:val="center"/>
              <w:rPr>
                <w:bCs/>
                <w:sz w:val="20"/>
                <w:szCs w:val="20"/>
              </w:rPr>
            </w:pPr>
            <w:r w:rsidRPr="00394780">
              <w:rPr>
                <w:bCs/>
                <w:sz w:val="20"/>
                <w:szCs w:val="20"/>
              </w:rPr>
              <w:t>SUPERVISOR DE AUDITORÍA INTERNA</w:t>
            </w:r>
          </w:p>
          <w:p w:rsidR="001B1FFA" w:rsidRPr="00394780" w:rsidRDefault="001B1FFA" w:rsidP="00C44ED3">
            <w:pPr>
              <w:jc w:val="center"/>
              <w:rPr>
                <w:bCs/>
                <w:sz w:val="20"/>
                <w:szCs w:val="20"/>
              </w:rPr>
            </w:pPr>
            <w:r w:rsidRPr="00394780">
              <w:rPr>
                <w:bCs/>
                <w:sz w:val="20"/>
                <w:szCs w:val="20"/>
              </w:rPr>
              <w:t>Matrícula Nº  166</w:t>
            </w:r>
            <w:r>
              <w:rPr>
                <w:bCs/>
                <w:sz w:val="20"/>
                <w:szCs w:val="20"/>
              </w:rPr>
              <w:t>3</w:t>
            </w:r>
            <w:r w:rsidRPr="00394780">
              <w:rPr>
                <w:bCs/>
                <w:sz w:val="20"/>
                <w:szCs w:val="20"/>
              </w:rPr>
              <w:t xml:space="preserve"> CAUB</w:t>
            </w:r>
          </w:p>
        </w:tc>
        <w:tc>
          <w:tcPr>
            <w:tcW w:w="4797" w:type="dxa"/>
            <w:tcBorders>
              <w:top w:val="nil"/>
              <w:left w:val="nil"/>
              <w:bottom w:val="nil"/>
              <w:right w:val="nil"/>
            </w:tcBorders>
          </w:tcPr>
          <w:p w:rsidR="001B1FFA" w:rsidRPr="00394780" w:rsidRDefault="001B1FFA" w:rsidP="00C44ED3">
            <w:pPr>
              <w:jc w:val="center"/>
              <w:rPr>
                <w:bCs/>
                <w:sz w:val="20"/>
                <w:szCs w:val="20"/>
              </w:rPr>
            </w:pPr>
            <w:r w:rsidRPr="00394780">
              <w:rPr>
                <w:bCs/>
                <w:sz w:val="20"/>
                <w:szCs w:val="20"/>
              </w:rPr>
              <w:t>Lic. Paúl Bejarano Carrasco</w:t>
            </w:r>
          </w:p>
          <w:p w:rsidR="001B1FFA" w:rsidRPr="00394780" w:rsidRDefault="001B1FFA" w:rsidP="00C44ED3">
            <w:pPr>
              <w:jc w:val="center"/>
              <w:rPr>
                <w:bCs/>
                <w:sz w:val="20"/>
                <w:szCs w:val="20"/>
              </w:rPr>
            </w:pPr>
            <w:r w:rsidRPr="00394780">
              <w:rPr>
                <w:bCs/>
                <w:sz w:val="20"/>
                <w:szCs w:val="20"/>
              </w:rPr>
              <w:t>DIRECTOR DE AUDITORÍA INTERNA</w:t>
            </w:r>
          </w:p>
          <w:p w:rsidR="001B1FFA" w:rsidRPr="00394780" w:rsidRDefault="001B1FFA" w:rsidP="00C44ED3">
            <w:pPr>
              <w:jc w:val="center"/>
              <w:rPr>
                <w:bCs/>
                <w:sz w:val="20"/>
                <w:szCs w:val="20"/>
              </w:rPr>
            </w:pPr>
            <w:r w:rsidRPr="00394780">
              <w:rPr>
                <w:bCs/>
                <w:sz w:val="20"/>
                <w:szCs w:val="20"/>
              </w:rPr>
              <w:t>Matrícula Nº 2357 CAUB</w:t>
            </w:r>
          </w:p>
        </w:tc>
      </w:tr>
    </w:tbl>
    <w:p w:rsidR="001B1FFA" w:rsidRDefault="001B1FFA" w:rsidP="001B1FFA">
      <w:pPr>
        <w:pStyle w:val="Sangra2detindependiente"/>
        <w:ind w:left="0"/>
        <w:rPr>
          <w:b/>
          <w:i/>
          <w:lang w:val="es-ES"/>
        </w:rPr>
      </w:pPr>
    </w:p>
    <w:sectPr w:rsidR="001B1FFA" w:rsidSect="00022445">
      <w:headerReference w:type="default" r:id="rId8"/>
      <w:footerReference w:type="even" r:id="rId9"/>
      <w:footerReference w:type="default" r:id="rId10"/>
      <w:footerReference w:type="first" r:id="rId11"/>
      <w:pgSz w:w="12242" w:h="15842" w:code="1"/>
      <w:pgMar w:top="1418"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20C" w:rsidRDefault="00B5520C">
      <w:r>
        <w:separator/>
      </w:r>
    </w:p>
  </w:endnote>
  <w:endnote w:type="continuationSeparator" w:id="0">
    <w:p w:rsidR="00B5520C" w:rsidRDefault="00B55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D82" w:rsidRDefault="005A2D82" w:rsidP="005A59E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2D82" w:rsidRDefault="005A2D82" w:rsidP="004A6B3A">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D82" w:rsidRPr="004A6B3A" w:rsidRDefault="005A2D82" w:rsidP="005A59E0">
    <w:pPr>
      <w:pStyle w:val="Piedepgina"/>
      <w:framePr w:wrap="around" w:vAnchor="text" w:hAnchor="margin" w:xAlign="right" w:y="1"/>
      <w:rPr>
        <w:rStyle w:val="Nmerodepgina"/>
        <w:sz w:val="20"/>
        <w:szCs w:val="20"/>
      </w:rPr>
    </w:pPr>
    <w:r w:rsidRPr="004A6B3A">
      <w:rPr>
        <w:rStyle w:val="Nmerodepgina"/>
        <w:sz w:val="20"/>
        <w:szCs w:val="20"/>
      </w:rPr>
      <w:fldChar w:fldCharType="begin"/>
    </w:r>
    <w:r w:rsidRPr="004A6B3A">
      <w:rPr>
        <w:rStyle w:val="Nmerodepgina"/>
        <w:sz w:val="20"/>
        <w:szCs w:val="20"/>
      </w:rPr>
      <w:instrText xml:space="preserve">PAGE  </w:instrText>
    </w:r>
    <w:r w:rsidRPr="004A6B3A">
      <w:rPr>
        <w:rStyle w:val="Nmerodepgina"/>
        <w:sz w:val="20"/>
        <w:szCs w:val="20"/>
      </w:rPr>
      <w:fldChar w:fldCharType="separate"/>
    </w:r>
    <w:r w:rsidR="009D1D72">
      <w:rPr>
        <w:rStyle w:val="Nmerodepgina"/>
        <w:noProof/>
        <w:sz w:val="20"/>
        <w:szCs w:val="20"/>
      </w:rPr>
      <w:t>9</w:t>
    </w:r>
    <w:r w:rsidRPr="004A6B3A">
      <w:rPr>
        <w:rStyle w:val="Nmerodepgina"/>
        <w:sz w:val="20"/>
        <w:szCs w:val="20"/>
      </w:rPr>
      <w:fldChar w:fldCharType="end"/>
    </w:r>
  </w:p>
  <w:p w:rsidR="005A2D82" w:rsidRDefault="005A2D82" w:rsidP="004A6B3A">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D82" w:rsidRPr="00596266" w:rsidRDefault="005A2D82" w:rsidP="00596266">
    <w:pPr>
      <w:pStyle w:val="Piedepgina"/>
      <w:jc w:val="right"/>
      <w:rPr>
        <w:lang w:val="es-ES_tradnl"/>
      </w:rPr>
    </w:pPr>
    <w:r>
      <w:rPr>
        <w:lang w:val="es-ES_tradnl"/>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20C" w:rsidRDefault="00B5520C">
      <w:r>
        <w:separator/>
      </w:r>
    </w:p>
  </w:footnote>
  <w:footnote w:type="continuationSeparator" w:id="0">
    <w:p w:rsidR="00B5520C" w:rsidRDefault="00B552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D82" w:rsidRPr="005F4D10" w:rsidRDefault="005A2D82" w:rsidP="008A4827">
    <w:pPr>
      <w:pStyle w:val="Encabezado"/>
      <w:jc w:val="right"/>
      <w:rPr>
        <w:b/>
        <w:lang w:val="es-MX"/>
      </w:rPr>
    </w:pPr>
    <w:r>
      <w:rPr>
        <w:b/>
        <w:lang w:val="es-MX"/>
      </w:rPr>
      <w:t>D</w:t>
    </w:r>
    <w:r w:rsidR="007966C6">
      <w:rPr>
        <w:b/>
        <w:lang w:val="es-MX"/>
      </w:rPr>
      <w:t>AI N° 02/2017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C2E2C"/>
    <w:multiLevelType w:val="hybridMultilevel"/>
    <w:tmpl w:val="29A2B97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B9A39D0"/>
    <w:multiLevelType w:val="hybridMultilevel"/>
    <w:tmpl w:val="0974FC00"/>
    <w:lvl w:ilvl="0" w:tplc="2EB417BC">
      <w:numFmt w:val="bullet"/>
      <w:lvlText w:val="-"/>
      <w:lvlJc w:val="left"/>
      <w:pPr>
        <w:ind w:left="720" w:hanging="360"/>
      </w:pPr>
      <w:rPr>
        <w:rFonts w:ascii="Book Antiqua" w:eastAsia="Times New Roman" w:hAnsi="Book Antiqu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A426CA"/>
    <w:multiLevelType w:val="hybridMultilevel"/>
    <w:tmpl w:val="96ACC2FC"/>
    <w:lvl w:ilvl="0" w:tplc="DEF6223A">
      <w:numFmt w:val="bullet"/>
      <w:lvlText w:val="-"/>
      <w:lvlJc w:val="left"/>
      <w:pPr>
        <w:ind w:left="1068" w:hanging="360"/>
      </w:pPr>
      <w:rPr>
        <w:rFonts w:ascii="Times New Roman" w:eastAsia="Times New Roman" w:hAnsi="Times New Roman" w:cs="Times New Roman"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
    <w:nsid w:val="133F7A2E"/>
    <w:multiLevelType w:val="hybridMultilevel"/>
    <w:tmpl w:val="15525ED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19FA37A5"/>
    <w:multiLevelType w:val="hybridMultilevel"/>
    <w:tmpl w:val="CF6CEE64"/>
    <w:lvl w:ilvl="0" w:tplc="400A0001">
      <w:start w:val="1"/>
      <w:numFmt w:val="bullet"/>
      <w:lvlText w:val=""/>
      <w:lvlJc w:val="left"/>
      <w:pPr>
        <w:ind w:left="1116" w:hanging="360"/>
      </w:pPr>
      <w:rPr>
        <w:rFonts w:ascii="Symbol" w:hAnsi="Symbol" w:hint="default"/>
      </w:rPr>
    </w:lvl>
    <w:lvl w:ilvl="1" w:tplc="400A0003" w:tentative="1">
      <w:start w:val="1"/>
      <w:numFmt w:val="bullet"/>
      <w:lvlText w:val="o"/>
      <w:lvlJc w:val="left"/>
      <w:pPr>
        <w:ind w:left="1836" w:hanging="360"/>
      </w:pPr>
      <w:rPr>
        <w:rFonts w:ascii="Courier New" w:hAnsi="Courier New" w:cs="Courier New" w:hint="default"/>
      </w:rPr>
    </w:lvl>
    <w:lvl w:ilvl="2" w:tplc="400A0005" w:tentative="1">
      <w:start w:val="1"/>
      <w:numFmt w:val="bullet"/>
      <w:lvlText w:val=""/>
      <w:lvlJc w:val="left"/>
      <w:pPr>
        <w:ind w:left="2556" w:hanging="360"/>
      </w:pPr>
      <w:rPr>
        <w:rFonts w:ascii="Wingdings" w:hAnsi="Wingdings" w:hint="default"/>
      </w:rPr>
    </w:lvl>
    <w:lvl w:ilvl="3" w:tplc="400A0001" w:tentative="1">
      <w:start w:val="1"/>
      <w:numFmt w:val="bullet"/>
      <w:lvlText w:val=""/>
      <w:lvlJc w:val="left"/>
      <w:pPr>
        <w:ind w:left="3276" w:hanging="360"/>
      </w:pPr>
      <w:rPr>
        <w:rFonts w:ascii="Symbol" w:hAnsi="Symbol" w:hint="default"/>
      </w:rPr>
    </w:lvl>
    <w:lvl w:ilvl="4" w:tplc="400A0003" w:tentative="1">
      <w:start w:val="1"/>
      <w:numFmt w:val="bullet"/>
      <w:lvlText w:val="o"/>
      <w:lvlJc w:val="left"/>
      <w:pPr>
        <w:ind w:left="3996" w:hanging="360"/>
      </w:pPr>
      <w:rPr>
        <w:rFonts w:ascii="Courier New" w:hAnsi="Courier New" w:cs="Courier New" w:hint="default"/>
      </w:rPr>
    </w:lvl>
    <w:lvl w:ilvl="5" w:tplc="400A0005" w:tentative="1">
      <w:start w:val="1"/>
      <w:numFmt w:val="bullet"/>
      <w:lvlText w:val=""/>
      <w:lvlJc w:val="left"/>
      <w:pPr>
        <w:ind w:left="4716" w:hanging="360"/>
      </w:pPr>
      <w:rPr>
        <w:rFonts w:ascii="Wingdings" w:hAnsi="Wingdings" w:hint="default"/>
      </w:rPr>
    </w:lvl>
    <w:lvl w:ilvl="6" w:tplc="400A0001" w:tentative="1">
      <w:start w:val="1"/>
      <w:numFmt w:val="bullet"/>
      <w:lvlText w:val=""/>
      <w:lvlJc w:val="left"/>
      <w:pPr>
        <w:ind w:left="5436" w:hanging="360"/>
      </w:pPr>
      <w:rPr>
        <w:rFonts w:ascii="Symbol" w:hAnsi="Symbol" w:hint="default"/>
      </w:rPr>
    </w:lvl>
    <w:lvl w:ilvl="7" w:tplc="400A0003" w:tentative="1">
      <w:start w:val="1"/>
      <w:numFmt w:val="bullet"/>
      <w:lvlText w:val="o"/>
      <w:lvlJc w:val="left"/>
      <w:pPr>
        <w:ind w:left="6156" w:hanging="360"/>
      </w:pPr>
      <w:rPr>
        <w:rFonts w:ascii="Courier New" w:hAnsi="Courier New" w:cs="Courier New" w:hint="default"/>
      </w:rPr>
    </w:lvl>
    <w:lvl w:ilvl="8" w:tplc="400A0005" w:tentative="1">
      <w:start w:val="1"/>
      <w:numFmt w:val="bullet"/>
      <w:lvlText w:val=""/>
      <w:lvlJc w:val="left"/>
      <w:pPr>
        <w:ind w:left="6876" w:hanging="360"/>
      </w:pPr>
      <w:rPr>
        <w:rFonts w:ascii="Wingdings" w:hAnsi="Wingdings" w:hint="default"/>
      </w:rPr>
    </w:lvl>
  </w:abstractNum>
  <w:abstractNum w:abstractNumId="5">
    <w:nsid w:val="2140547B"/>
    <w:multiLevelType w:val="multilevel"/>
    <w:tmpl w:val="68C0FB88"/>
    <w:lvl w:ilvl="0">
      <w:start w:val="2"/>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
    <w:nsid w:val="21B31597"/>
    <w:multiLevelType w:val="hybridMultilevel"/>
    <w:tmpl w:val="91E8FEF8"/>
    <w:lvl w:ilvl="0" w:tplc="0C0A000D">
      <w:start w:val="1"/>
      <w:numFmt w:val="bullet"/>
      <w:lvlText w:val=""/>
      <w:lvlJc w:val="left"/>
      <w:pPr>
        <w:ind w:left="789" w:hanging="360"/>
      </w:pPr>
      <w:rPr>
        <w:rFonts w:ascii="Wingdings" w:hAnsi="Wingdings" w:hint="default"/>
      </w:rPr>
    </w:lvl>
    <w:lvl w:ilvl="1" w:tplc="0C0A0003" w:tentative="1">
      <w:start w:val="1"/>
      <w:numFmt w:val="bullet"/>
      <w:lvlText w:val="o"/>
      <w:lvlJc w:val="left"/>
      <w:pPr>
        <w:ind w:left="1509" w:hanging="360"/>
      </w:pPr>
      <w:rPr>
        <w:rFonts w:ascii="Courier New" w:hAnsi="Courier New" w:cs="Courier New" w:hint="default"/>
      </w:rPr>
    </w:lvl>
    <w:lvl w:ilvl="2" w:tplc="0C0A0005" w:tentative="1">
      <w:start w:val="1"/>
      <w:numFmt w:val="bullet"/>
      <w:lvlText w:val=""/>
      <w:lvlJc w:val="left"/>
      <w:pPr>
        <w:ind w:left="2229" w:hanging="360"/>
      </w:pPr>
      <w:rPr>
        <w:rFonts w:ascii="Wingdings" w:hAnsi="Wingdings" w:hint="default"/>
      </w:rPr>
    </w:lvl>
    <w:lvl w:ilvl="3" w:tplc="0C0A0001" w:tentative="1">
      <w:start w:val="1"/>
      <w:numFmt w:val="bullet"/>
      <w:lvlText w:val=""/>
      <w:lvlJc w:val="left"/>
      <w:pPr>
        <w:ind w:left="2949" w:hanging="360"/>
      </w:pPr>
      <w:rPr>
        <w:rFonts w:ascii="Symbol" w:hAnsi="Symbol" w:hint="default"/>
      </w:rPr>
    </w:lvl>
    <w:lvl w:ilvl="4" w:tplc="0C0A0003" w:tentative="1">
      <w:start w:val="1"/>
      <w:numFmt w:val="bullet"/>
      <w:lvlText w:val="o"/>
      <w:lvlJc w:val="left"/>
      <w:pPr>
        <w:ind w:left="3669" w:hanging="360"/>
      </w:pPr>
      <w:rPr>
        <w:rFonts w:ascii="Courier New" w:hAnsi="Courier New" w:cs="Courier New" w:hint="default"/>
      </w:rPr>
    </w:lvl>
    <w:lvl w:ilvl="5" w:tplc="0C0A0005" w:tentative="1">
      <w:start w:val="1"/>
      <w:numFmt w:val="bullet"/>
      <w:lvlText w:val=""/>
      <w:lvlJc w:val="left"/>
      <w:pPr>
        <w:ind w:left="4389" w:hanging="360"/>
      </w:pPr>
      <w:rPr>
        <w:rFonts w:ascii="Wingdings" w:hAnsi="Wingdings" w:hint="default"/>
      </w:rPr>
    </w:lvl>
    <w:lvl w:ilvl="6" w:tplc="0C0A0001" w:tentative="1">
      <w:start w:val="1"/>
      <w:numFmt w:val="bullet"/>
      <w:lvlText w:val=""/>
      <w:lvlJc w:val="left"/>
      <w:pPr>
        <w:ind w:left="5109" w:hanging="360"/>
      </w:pPr>
      <w:rPr>
        <w:rFonts w:ascii="Symbol" w:hAnsi="Symbol" w:hint="default"/>
      </w:rPr>
    </w:lvl>
    <w:lvl w:ilvl="7" w:tplc="0C0A0003" w:tentative="1">
      <w:start w:val="1"/>
      <w:numFmt w:val="bullet"/>
      <w:lvlText w:val="o"/>
      <w:lvlJc w:val="left"/>
      <w:pPr>
        <w:ind w:left="5829" w:hanging="360"/>
      </w:pPr>
      <w:rPr>
        <w:rFonts w:ascii="Courier New" w:hAnsi="Courier New" w:cs="Courier New" w:hint="default"/>
      </w:rPr>
    </w:lvl>
    <w:lvl w:ilvl="8" w:tplc="0C0A0005" w:tentative="1">
      <w:start w:val="1"/>
      <w:numFmt w:val="bullet"/>
      <w:lvlText w:val=""/>
      <w:lvlJc w:val="left"/>
      <w:pPr>
        <w:ind w:left="6549" w:hanging="360"/>
      </w:pPr>
      <w:rPr>
        <w:rFonts w:ascii="Wingdings" w:hAnsi="Wingdings" w:hint="default"/>
      </w:rPr>
    </w:lvl>
  </w:abstractNum>
  <w:abstractNum w:abstractNumId="7">
    <w:nsid w:val="237E5EEE"/>
    <w:multiLevelType w:val="hybridMultilevel"/>
    <w:tmpl w:val="3A3A47A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249F2291"/>
    <w:multiLevelType w:val="hybridMultilevel"/>
    <w:tmpl w:val="9EC8FA30"/>
    <w:lvl w:ilvl="0" w:tplc="037CFA4E">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252826AC"/>
    <w:multiLevelType w:val="hybridMultilevel"/>
    <w:tmpl w:val="546E73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F660EDA"/>
    <w:multiLevelType w:val="hybridMultilevel"/>
    <w:tmpl w:val="2D82550E"/>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3CAE2B29"/>
    <w:multiLevelType w:val="multilevel"/>
    <w:tmpl w:val="AEA2F134"/>
    <w:lvl w:ilvl="0">
      <w:start w:val="2"/>
      <w:numFmt w:val="decimal"/>
      <w:pStyle w:val="Ttulo2"/>
      <w:lvlText w:val="%1"/>
      <w:lvlJc w:val="left"/>
      <w:pPr>
        <w:tabs>
          <w:tab w:val="num" w:pos="570"/>
        </w:tabs>
        <w:ind w:left="570" w:hanging="570"/>
      </w:pPr>
      <w:rPr>
        <w:rFonts w:hint="default"/>
        <w:b/>
      </w:rPr>
    </w:lvl>
    <w:lvl w:ilvl="1">
      <w:start w:val="3"/>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3DDF610A"/>
    <w:multiLevelType w:val="hybridMultilevel"/>
    <w:tmpl w:val="046E2B12"/>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3C10F48"/>
    <w:multiLevelType w:val="hybridMultilevel"/>
    <w:tmpl w:val="A2B6AE38"/>
    <w:lvl w:ilvl="0" w:tplc="833275D4">
      <w:numFmt w:val="bullet"/>
      <w:lvlText w:val="-"/>
      <w:lvlJc w:val="left"/>
      <w:pPr>
        <w:ind w:left="927" w:hanging="360"/>
      </w:pPr>
      <w:rPr>
        <w:rFonts w:ascii="Times New Roman" w:eastAsia="Times New Roman" w:hAnsi="Times New Roman"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4">
    <w:nsid w:val="46376034"/>
    <w:multiLevelType w:val="hybridMultilevel"/>
    <w:tmpl w:val="F926C3C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47042D59"/>
    <w:multiLevelType w:val="singleLevel"/>
    <w:tmpl w:val="13C821F8"/>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16">
    <w:nsid w:val="48E95D4F"/>
    <w:multiLevelType w:val="hybridMultilevel"/>
    <w:tmpl w:val="CD5E1060"/>
    <w:lvl w:ilvl="0" w:tplc="0C0A0001">
      <w:start w:val="1"/>
      <w:numFmt w:val="bullet"/>
      <w:lvlText w:val=""/>
      <w:lvlJc w:val="left"/>
      <w:pPr>
        <w:ind w:left="1647" w:hanging="360"/>
      </w:pPr>
      <w:rPr>
        <w:rFonts w:ascii="Symbol" w:hAnsi="Symbol" w:hint="default"/>
      </w:rPr>
    </w:lvl>
    <w:lvl w:ilvl="1" w:tplc="0C0A0003" w:tentative="1">
      <w:start w:val="1"/>
      <w:numFmt w:val="bullet"/>
      <w:lvlText w:val="o"/>
      <w:lvlJc w:val="left"/>
      <w:pPr>
        <w:ind w:left="2367" w:hanging="360"/>
      </w:pPr>
      <w:rPr>
        <w:rFonts w:ascii="Courier New" w:hAnsi="Courier New" w:cs="Courier New" w:hint="default"/>
      </w:rPr>
    </w:lvl>
    <w:lvl w:ilvl="2" w:tplc="0C0A0005" w:tentative="1">
      <w:start w:val="1"/>
      <w:numFmt w:val="bullet"/>
      <w:lvlText w:val=""/>
      <w:lvlJc w:val="left"/>
      <w:pPr>
        <w:ind w:left="3087" w:hanging="360"/>
      </w:pPr>
      <w:rPr>
        <w:rFonts w:ascii="Wingdings" w:hAnsi="Wingdings" w:hint="default"/>
      </w:rPr>
    </w:lvl>
    <w:lvl w:ilvl="3" w:tplc="0C0A0001" w:tentative="1">
      <w:start w:val="1"/>
      <w:numFmt w:val="bullet"/>
      <w:lvlText w:val=""/>
      <w:lvlJc w:val="left"/>
      <w:pPr>
        <w:ind w:left="3807" w:hanging="360"/>
      </w:pPr>
      <w:rPr>
        <w:rFonts w:ascii="Symbol" w:hAnsi="Symbol" w:hint="default"/>
      </w:rPr>
    </w:lvl>
    <w:lvl w:ilvl="4" w:tplc="0C0A0003" w:tentative="1">
      <w:start w:val="1"/>
      <w:numFmt w:val="bullet"/>
      <w:lvlText w:val="o"/>
      <w:lvlJc w:val="left"/>
      <w:pPr>
        <w:ind w:left="4527" w:hanging="360"/>
      </w:pPr>
      <w:rPr>
        <w:rFonts w:ascii="Courier New" w:hAnsi="Courier New" w:cs="Courier New" w:hint="default"/>
      </w:rPr>
    </w:lvl>
    <w:lvl w:ilvl="5" w:tplc="0C0A0005" w:tentative="1">
      <w:start w:val="1"/>
      <w:numFmt w:val="bullet"/>
      <w:lvlText w:val=""/>
      <w:lvlJc w:val="left"/>
      <w:pPr>
        <w:ind w:left="5247" w:hanging="360"/>
      </w:pPr>
      <w:rPr>
        <w:rFonts w:ascii="Wingdings" w:hAnsi="Wingdings" w:hint="default"/>
      </w:rPr>
    </w:lvl>
    <w:lvl w:ilvl="6" w:tplc="0C0A0001" w:tentative="1">
      <w:start w:val="1"/>
      <w:numFmt w:val="bullet"/>
      <w:lvlText w:val=""/>
      <w:lvlJc w:val="left"/>
      <w:pPr>
        <w:ind w:left="5967" w:hanging="360"/>
      </w:pPr>
      <w:rPr>
        <w:rFonts w:ascii="Symbol" w:hAnsi="Symbol" w:hint="default"/>
      </w:rPr>
    </w:lvl>
    <w:lvl w:ilvl="7" w:tplc="0C0A0003" w:tentative="1">
      <w:start w:val="1"/>
      <w:numFmt w:val="bullet"/>
      <w:lvlText w:val="o"/>
      <w:lvlJc w:val="left"/>
      <w:pPr>
        <w:ind w:left="6687" w:hanging="360"/>
      </w:pPr>
      <w:rPr>
        <w:rFonts w:ascii="Courier New" w:hAnsi="Courier New" w:cs="Courier New" w:hint="default"/>
      </w:rPr>
    </w:lvl>
    <w:lvl w:ilvl="8" w:tplc="0C0A0005" w:tentative="1">
      <w:start w:val="1"/>
      <w:numFmt w:val="bullet"/>
      <w:lvlText w:val=""/>
      <w:lvlJc w:val="left"/>
      <w:pPr>
        <w:ind w:left="7407" w:hanging="360"/>
      </w:pPr>
      <w:rPr>
        <w:rFonts w:ascii="Wingdings" w:hAnsi="Wingdings" w:hint="default"/>
      </w:rPr>
    </w:lvl>
  </w:abstractNum>
  <w:abstractNum w:abstractNumId="17">
    <w:nsid w:val="49FE493D"/>
    <w:multiLevelType w:val="singleLevel"/>
    <w:tmpl w:val="53E030C6"/>
    <w:lvl w:ilvl="0">
      <w:start w:val="1"/>
      <w:numFmt w:val="bullet"/>
      <w:pStyle w:val="Listaconvietas"/>
      <w:lvlText w:val=""/>
      <w:lvlJc w:val="left"/>
      <w:pPr>
        <w:tabs>
          <w:tab w:val="num" w:pos="360"/>
        </w:tabs>
        <w:ind w:left="360" w:hanging="360"/>
      </w:pPr>
      <w:rPr>
        <w:rFonts w:ascii="Symbol" w:hAnsi="Symbol" w:hint="default"/>
      </w:rPr>
    </w:lvl>
  </w:abstractNum>
  <w:abstractNum w:abstractNumId="18">
    <w:nsid w:val="4D556E0E"/>
    <w:multiLevelType w:val="hybridMultilevel"/>
    <w:tmpl w:val="A9801A1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9">
    <w:nsid w:val="56F2449E"/>
    <w:multiLevelType w:val="hybridMultilevel"/>
    <w:tmpl w:val="423A1B7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57BC08C0"/>
    <w:multiLevelType w:val="hybridMultilevel"/>
    <w:tmpl w:val="C5A04406"/>
    <w:lvl w:ilvl="0" w:tplc="9AB81444">
      <w:numFmt w:val="bullet"/>
      <w:lvlText w:val="-"/>
      <w:lvlJc w:val="left"/>
      <w:pPr>
        <w:ind w:left="927" w:hanging="360"/>
      </w:pPr>
      <w:rPr>
        <w:rFonts w:ascii="Times New Roman" w:eastAsia="Times New Roman" w:hAnsi="Times New Roman"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1">
    <w:nsid w:val="5E023286"/>
    <w:multiLevelType w:val="hybridMultilevel"/>
    <w:tmpl w:val="2BF01AC8"/>
    <w:lvl w:ilvl="0" w:tplc="5640257A">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2">
    <w:nsid w:val="603A4BD9"/>
    <w:multiLevelType w:val="hybridMultilevel"/>
    <w:tmpl w:val="13DC1CB6"/>
    <w:lvl w:ilvl="0" w:tplc="250A572E">
      <w:start w:val="261"/>
      <w:numFmt w:val="bullet"/>
      <w:lvlText w:val="-"/>
      <w:lvlJc w:val="left"/>
      <w:pPr>
        <w:ind w:left="1211" w:hanging="360"/>
      </w:pPr>
      <w:rPr>
        <w:rFonts w:ascii="Times New Roman" w:eastAsiaTheme="minorHAnsi" w:hAnsi="Times New Roman" w:cs="Times New Roman" w:hint="default"/>
      </w:rPr>
    </w:lvl>
    <w:lvl w:ilvl="1" w:tplc="400A0003" w:tentative="1">
      <w:start w:val="1"/>
      <w:numFmt w:val="bullet"/>
      <w:lvlText w:val="o"/>
      <w:lvlJc w:val="left"/>
      <w:pPr>
        <w:ind w:left="1931" w:hanging="360"/>
      </w:pPr>
      <w:rPr>
        <w:rFonts w:ascii="Courier New" w:hAnsi="Courier New" w:cs="Courier New" w:hint="default"/>
      </w:rPr>
    </w:lvl>
    <w:lvl w:ilvl="2" w:tplc="400A0005" w:tentative="1">
      <w:start w:val="1"/>
      <w:numFmt w:val="bullet"/>
      <w:lvlText w:val=""/>
      <w:lvlJc w:val="left"/>
      <w:pPr>
        <w:ind w:left="2651" w:hanging="360"/>
      </w:pPr>
      <w:rPr>
        <w:rFonts w:ascii="Wingdings" w:hAnsi="Wingdings" w:hint="default"/>
      </w:rPr>
    </w:lvl>
    <w:lvl w:ilvl="3" w:tplc="400A0001" w:tentative="1">
      <w:start w:val="1"/>
      <w:numFmt w:val="bullet"/>
      <w:lvlText w:val=""/>
      <w:lvlJc w:val="left"/>
      <w:pPr>
        <w:ind w:left="3371" w:hanging="360"/>
      </w:pPr>
      <w:rPr>
        <w:rFonts w:ascii="Symbol" w:hAnsi="Symbol" w:hint="default"/>
      </w:rPr>
    </w:lvl>
    <w:lvl w:ilvl="4" w:tplc="400A0003" w:tentative="1">
      <w:start w:val="1"/>
      <w:numFmt w:val="bullet"/>
      <w:lvlText w:val="o"/>
      <w:lvlJc w:val="left"/>
      <w:pPr>
        <w:ind w:left="4091" w:hanging="360"/>
      </w:pPr>
      <w:rPr>
        <w:rFonts w:ascii="Courier New" w:hAnsi="Courier New" w:cs="Courier New" w:hint="default"/>
      </w:rPr>
    </w:lvl>
    <w:lvl w:ilvl="5" w:tplc="400A0005" w:tentative="1">
      <w:start w:val="1"/>
      <w:numFmt w:val="bullet"/>
      <w:lvlText w:val=""/>
      <w:lvlJc w:val="left"/>
      <w:pPr>
        <w:ind w:left="4811" w:hanging="360"/>
      </w:pPr>
      <w:rPr>
        <w:rFonts w:ascii="Wingdings" w:hAnsi="Wingdings" w:hint="default"/>
      </w:rPr>
    </w:lvl>
    <w:lvl w:ilvl="6" w:tplc="400A0001" w:tentative="1">
      <w:start w:val="1"/>
      <w:numFmt w:val="bullet"/>
      <w:lvlText w:val=""/>
      <w:lvlJc w:val="left"/>
      <w:pPr>
        <w:ind w:left="5531" w:hanging="360"/>
      </w:pPr>
      <w:rPr>
        <w:rFonts w:ascii="Symbol" w:hAnsi="Symbol" w:hint="default"/>
      </w:rPr>
    </w:lvl>
    <w:lvl w:ilvl="7" w:tplc="400A0003" w:tentative="1">
      <w:start w:val="1"/>
      <w:numFmt w:val="bullet"/>
      <w:lvlText w:val="o"/>
      <w:lvlJc w:val="left"/>
      <w:pPr>
        <w:ind w:left="6251" w:hanging="360"/>
      </w:pPr>
      <w:rPr>
        <w:rFonts w:ascii="Courier New" w:hAnsi="Courier New" w:cs="Courier New" w:hint="default"/>
      </w:rPr>
    </w:lvl>
    <w:lvl w:ilvl="8" w:tplc="400A0005" w:tentative="1">
      <w:start w:val="1"/>
      <w:numFmt w:val="bullet"/>
      <w:lvlText w:val=""/>
      <w:lvlJc w:val="left"/>
      <w:pPr>
        <w:ind w:left="6971" w:hanging="360"/>
      </w:pPr>
      <w:rPr>
        <w:rFonts w:ascii="Wingdings" w:hAnsi="Wingdings" w:hint="default"/>
      </w:rPr>
    </w:lvl>
  </w:abstractNum>
  <w:abstractNum w:abstractNumId="23">
    <w:nsid w:val="61B23EBE"/>
    <w:multiLevelType w:val="hybridMultilevel"/>
    <w:tmpl w:val="597C60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6743504"/>
    <w:multiLevelType w:val="hybridMultilevel"/>
    <w:tmpl w:val="F9CA479A"/>
    <w:lvl w:ilvl="0" w:tplc="0C0A0001">
      <w:start w:val="1"/>
      <w:numFmt w:val="bullet"/>
      <w:lvlText w:val=""/>
      <w:lvlJc w:val="left"/>
      <w:pPr>
        <w:ind w:left="1854" w:hanging="360"/>
      </w:pPr>
      <w:rPr>
        <w:rFonts w:ascii="Symbol" w:hAnsi="Symbol"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25">
    <w:nsid w:val="6B5C7AAD"/>
    <w:multiLevelType w:val="hybridMultilevel"/>
    <w:tmpl w:val="0E0407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E922949"/>
    <w:multiLevelType w:val="hybridMultilevel"/>
    <w:tmpl w:val="5428D300"/>
    <w:lvl w:ilvl="0" w:tplc="131220A8">
      <w:numFmt w:val="bullet"/>
      <w:lvlText w:val="-"/>
      <w:lvlJc w:val="left"/>
      <w:pPr>
        <w:ind w:left="1636" w:hanging="360"/>
      </w:pPr>
      <w:rPr>
        <w:rFonts w:ascii="Calibri" w:eastAsiaTheme="minorHAnsi" w:hAnsi="Calibri" w:cstheme="minorBidi" w:hint="default"/>
      </w:rPr>
    </w:lvl>
    <w:lvl w:ilvl="1" w:tplc="400A0003" w:tentative="1">
      <w:start w:val="1"/>
      <w:numFmt w:val="bullet"/>
      <w:lvlText w:val="o"/>
      <w:lvlJc w:val="left"/>
      <w:pPr>
        <w:ind w:left="2356" w:hanging="360"/>
      </w:pPr>
      <w:rPr>
        <w:rFonts w:ascii="Courier New" w:hAnsi="Courier New" w:cs="Courier New" w:hint="default"/>
      </w:rPr>
    </w:lvl>
    <w:lvl w:ilvl="2" w:tplc="400A0005" w:tentative="1">
      <w:start w:val="1"/>
      <w:numFmt w:val="bullet"/>
      <w:lvlText w:val=""/>
      <w:lvlJc w:val="left"/>
      <w:pPr>
        <w:ind w:left="3076" w:hanging="360"/>
      </w:pPr>
      <w:rPr>
        <w:rFonts w:ascii="Wingdings" w:hAnsi="Wingdings" w:hint="default"/>
      </w:rPr>
    </w:lvl>
    <w:lvl w:ilvl="3" w:tplc="400A0001" w:tentative="1">
      <w:start w:val="1"/>
      <w:numFmt w:val="bullet"/>
      <w:lvlText w:val=""/>
      <w:lvlJc w:val="left"/>
      <w:pPr>
        <w:ind w:left="3796" w:hanging="360"/>
      </w:pPr>
      <w:rPr>
        <w:rFonts w:ascii="Symbol" w:hAnsi="Symbol" w:hint="default"/>
      </w:rPr>
    </w:lvl>
    <w:lvl w:ilvl="4" w:tplc="400A0003" w:tentative="1">
      <w:start w:val="1"/>
      <w:numFmt w:val="bullet"/>
      <w:lvlText w:val="o"/>
      <w:lvlJc w:val="left"/>
      <w:pPr>
        <w:ind w:left="4516" w:hanging="360"/>
      </w:pPr>
      <w:rPr>
        <w:rFonts w:ascii="Courier New" w:hAnsi="Courier New" w:cs="Courier New" w:hint="default"/>
      </w:rPr>
    </w:lvl>
    <w:lvl w:ilvl="5" w:tplc="400A0005" w:tentative="1">
      <w:start w:val="1"/>
      <w:numFmt w:val="bullet"/>
      <w:lvlText w:val=""/>
      <w:lvlJc w:val="left"/>
      <w:pPr>
        <w:ind w:left="5236" w:hanging="360"/>
      </w:pPr>
      <w:rPr>
        <w:rFonts w:ascii="Wingdings" w:hAnsi="Wingdings" w:hint="default"/>
      </w:rPr>
    </w:lvl>
    <w:lvl w:ilvl="6" w:tplc="400A0001" w:tentative="1">
      <w:start w:val="1"/>
      <w:numFmt w:val="bullet"/>
      <w:lvlText w:val=""/>
      <w:lvlJc w:val="left"/>
      <w:pPr>
        <w:ind w:left="5956" w:hanging="360"/>
      </w:pPr>
      <w:rPr>
        <w:rFonts w:ascii="Symbol" w:hAnsi="Symbol" w:hint="default"/>
      </w:rPr>
    </w:lvl>
    <w:lvl w:ilvl="7" w:tplc="400A0003" w:tentative="1">
      <w:start w:val="1"/>
      <w:numFmt w:val="bullet"/>
      <w:lvlText w:val="o"/>
      <w:lvlJc w:val="left"/>
      <w:pPr>
        <w:ind w:left="6676" w:hanging="360"/>
      </w:pPr>
      <w:rPr>
        <w:rFonts w:ascii="Courier New" w:hAnsi="Courier New" w:cs="Courier New" w:hint="default"/>
      </w:rPr>
    </w:lvl>
    <w:lvl w:ilvl="8" w:tplc="400A0005" w:tentative="1">
      <w:start w:val="1"/>
      <w:numFmt w:val="bullet"/>
      <w:lvlText w:val=""/>
      <w:lvlJc w:val="left"/>
      <w:pPr>
        <w:ind w:left="7396" w:hanging="360"/>
      </w:pPr>
      <w:rPr>
        <w:rFonts w:ascii="Wingdings" w:hAnsi="Wingdings" w:hint="default"/>
      </w:rPr>
    </w:lvl>
  </w:abstractNum>
  <w:abstractNum w:abstractNumId="27">
    <w:nsid w:val="73C06ADC"/>
    <w:multiLevelType w:val="hybridMultilevel"/>
    <w:tmpl w:val="B630BCF2"/>
    <w:lvl w:ilvl="0" w:tplc="E398C57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num w:numId="1">
    <w:abstractNumId w:val="11"/>
  </w:num>
  <w:num w:numId="2">
    <w:abstractNumId w:val="17"/>
  </w:num>
  <w:num w:numId="3">
    <w:abstractNumId w:val="0"/>
  </w:num>
  <w:num w:numId="4">
    <w:abstractNumId w:val="8"/>
  </w:num>
  <w:num w:numId="5">
    <w:abstractNumId w:val="2"/>
  </w:num>
  <w:num w:numId="6">
    <w:abstractNumId w:val="20"/>
  </w:num>
  <w:num w:numId="7">
    <w:abstractNumId w:val="24"/>
  </w:num>
  <w:num w:numId="8">
    <w:abstractNumId w:val="15"/>
  </w:num>
  <w:num w:numId="9">
    <w:abstractNumId w:val="14"/>
  </w:num>
  <w:num w:numId="10">
    <w:abstractNumId w:val="16"/>
  </w:num>
  <w:num w:numId="11">
    <w:abstractNumId w:val="22"/>
  </w:num>
  <w:num w:numId="12">
    <w:abstractNumId w:val="26"/>
  </w:num>
  <w:num w:numId="13">
    <w:abstractNumId w:val="3"/>
  </w:num>
  <w:num w:numId="14">
    <w:abstractNumId w:val="9"/>
  </w:num>
  <w:num w:numId="15">
    <w:abstractNumId w:val="12"/>
  </w:num>
  <w:num w:numId="16">
    <w:abstractNumId w:val="7"/>
  </w:num>
  <w:num w:numId="17">
    <w:abstractNumId w:val="25"/>
  </w:num>
  <w:num w:numId="18">
    <w:abstractNumId w:val="6"/>
  </w:num>
  <w:num w:numId="19">
    <w:abstractNumId w:val="4"/>
  </w:num>
  <w:num w:numId="20">
    <w:abstractNumId w:val="10"/>
  </w:num>
  <w:num w:numId="21">
    <w:abstractNumId w:val="19"/>
  </w:num>
  <w:num w:numId="22">
    <w:abstractNumId w:val="18"/>
  </w:num>
  <w:num w:numId="23">
    <w:abstractNumId w:val="23"/>
  </w:num>
  <w:num w:numId="24">
    <w:abstractNumId w:val="27"/>
  </w:num>
  <w:num w:numId="25">
    <w:abstractNumId w:val="1"/>
  </w:num>
  <w:num w:numId="26">
    <w:abstractNumId w:val="21"/>
  </w:num>
  <w:num w:numId="27">
    <w:abstractNumId w:val="5"/>
  </w:num>
  <w:num w:numId="28">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2692"/>
    <w:rsid w:val="00001C41"/>
    <w:rsid w:val="000034AE"/>
    <w:rsid w:val="0000608A"/>
    <w:rsid w:val="00010106"/>
    <w:rsid w:val="00010D2D"/>
    <w:rsid w:val="00011252"/>
    <w:rsid w:val="000121C4"/>
    <w:rsid w:val="000141B8"/>
    <w:rsid w:val="00017152"/>
    <w:rsid w:val="000209E7"/>
    <w:rsid w:val="00020DAD"/>
    <w:rsid w:val="00022445"/>
    <w:rsid w:val="0002281A"/>
    <w:rsid w:val="0002322D"/>
    <w:rsid w:val="000242DD"/>
    <w:rsid w:val="00026673"/>
    <w:rsid w:val="00026B14"/>
    <w:rsid w:val="000273EC"/>
    <w:rsid w:val="0002782C"/>
    <w:rsid w:val="00027BEC"/>
    <w:rsid w:val="00031FEE"/>
    <w:rsid w:val="0003332C"/>
    <w:rsid w:val="000353C6"/>
    <w:rsid w:val="000353E9"/>
    <w:rsid w:val="00036F1A"/>
    <w:rsid w:val="000373B6"/>
    <w:rsid w:val="00042236"/>
    <w:rsid w:val="000422E5"/>
    <w:rsid w:val="00045971"/>
    <w:rsid w:val="00045A5F"/>
    <w:rsid w:val="00051EBB"/>
    <w:rsid w:val="00052078"/>
    <w:rsid w:val="00052413"/>
    <w:rsid w:val="000533AA"/>
    <w:rsid w:val="00053407"/>
    <w:rsid w:val="0005349A"/>
    <w:rsid w:val="000535C2"/>
    <w:rsid w:val="00054DF7"/>
    <w:rsid w:val="0006192B"/>
    <w:rsid w:val="00062911"/>
    <w:rsid w:val="00063129"/>
    <w:rsid w:val="000654ED"/>
    <w:rsid w:val="000655DA"/>
    <w:rsid w:val="000675A1"/>
    <w:rsid w:val="000678D5"/>
    <w:rsid w:val="0007032D"/>
    <w:rsid w:val="00071379"/>
    <w:rsid w:val="000714F6"/>
    <w:rsid w:val="00071E8C"/>
    <w:rsid w:val="0007223A"/>
    <w:rsid w:val="00074224"/>
    <w:rsid w:val="00074723"/>
    <w:rsid w:val="00076E5E"/>
    <w:rsid w:val="000779DA"/>
    <w:rsid w:val="00080D62"/>
    <w:rsid w:val="00081E9B"/>
    <w:rsid w:val="00083919"/>
    <w:rsid w:val="00084726"/>
    <w:rsid w:val="00084973"/>
    <w:rsid w:val="0008711B"/>
    <w:rsid w:val="00087DDA"/>
    <w:rsid w:val="00087F64"/>
    <w:rsid w:val="00090BBF"/>
    <w:rsid w:val="000934CD"/>
    <w:rsid w:val="00094400"/>
    <w:rsid w:val="0009680B"/>
    <w:rsid w:val="000978E1"/>
    <w:rsid w:val="00097E6E"/>
    <w:rsid w:val="000A02DE"/>
    <w:rsid w:val="000A1E29"/>
    <w:rsid w:val="000A3C81"/>
    <w:rsid w:val="000A4671"/>
    <w:rsid w:val="000A4E8F"/>
    <w:rsid w:val="000A5158"/>
    <w:rsid w:val="000A53A7"/>
    <w:rsid w:val="000A5717"/>
    <w:rsid w:val="000A61B1"/>
    <w:rsid w:val="000A6A0B"/>
    <w:rsid w:val="000A7738"/>
    <w:rsid w:val="000B04E5"/>
    <w:rsid w:val="000B09FE"/>
    <w:rsid w:val="000B30EF"/>
    <w:rsid w:val="000B35D1"/>
    <w:rsid w:val="000B57BC"/>
    <w:rsid w:val="000B6880"/>
    <w:rsid w:val="000C1DAB"/>
    <w:rsid w:val="000C1E08"/>
    <w:rsid w:val="000C3C34"/>
    <w:rsid w:val="000C5CFB"/>
    <w:rsid w:val="000C6FF2"/>
    <w:rsid w:val="000C734B"/>
    <w:rsid w:val="000D0194"/>
    <w:rsid w:val="000D0D5A"/>
    <w:rsid w:val="000D4676"/>
    <w:rsid w:val="000D56FF"/>
    <w:rsid w:val="000D6DB7"/>
    <w:rsid w:val="000D7730"/>
    <w:rsid w:val="000E0420"/>
    <w:rsid w:val="000E0D1F"/>
    <w:rsid w:val="000E13A6"/>
    <w:rsid w:val="000E13B8"/>
    <w:rsid w:val="000E4133"/>
    <w:rsid w:val="000E4D8A"/>
    <w:rsid w:val="000E5418"/>
    <w:rsid w:val="000E6984"/>
    <w:rsid w:val="000E77EF"/>
    <w:rsid w:val="000E7BF3"/>
    <w:rsid w:val="000F03DE"/>
    <w:rsid w:val="000F1142"/>
    <w:rsid w:val="000F3C9D"/>
    <w:rsid w:val="000F5072"/>
    <w:rsid w:val="000F56EB"/>
    <w:rsid w:val="000F677B"/>
    <w:rsid w:val="000F6B43"/>
    <w:rsid w:val="000F73F6"/>
    <w:rsid w:val="000F7C40"/>
    <w:rsid w:val="00100508"/>
    <w:rsid w:val="0010082B"/>
    <w:rsid w:val="00101300"/>
    <w:rsid w:val="001015AA"/>
    <w:rsid w:val="00106115"/>
    <w:rsid w:val="00110518"/>
    <w:rsid w:val="00111601"/>
    <w:rsid w:val="00113A8D"/>
    <w:rsid w:val="0011403E"/>
    <w:rsid w:val="001151C1"/>
    <w:rsid w:val="00115751"/>
    <w:rsid w:val="00117AFA"/>
    <w:rsid w:val="00122F21"/>
    <w:rsid w:val="00124C51"/>
    <w:rsid w:val="001258C7"/>
    <w:rsid w:val="00126D14"/>
    <w:rsid w:val="00130087"/>
    <w:rsid w:val="0013207D"/>
    <w:rsid w:val="00132B23"/>
    <w:rsid w:val="00133A6D"/>
    <w:rsid w:val="001345F5"/>
    <w:rsid w:val="001362EB"/>
    <w:rsid w:val="0013647A"/>
    <w:rsid w:val="00137EF2"/>
    <w:rsid w:val="00140DDB"/>
    <w:rsid w:val="00141545"/>
    <w:rsid w:val="00143B9A"/>
    <w:rsid w:val="00143FA7"/>
    <w:rsid w:val="00144C4A"/>
    <w:rsid w:val="00145699"/>
    <w:rsid w:val="001503ED"/>
    <w:rsid w:val="00150FAF"/>
    <w:rsid w:val="001537C0"/>
    <w:rsid w:val="00153CB1"/>
    <w:rsid w:val="00156C0D"/>
    <w:rsid w:val="001571E6"/>
    <w:rsid w:val="00160C9A"/>
    <w:rsid w:val="00162E25"/>
    <w:rsid w:val="0016359B"/>
    <w:rsid w:val="001660AE"/>
    <w:rsid w:val="001667F5"/>
    <w:rsid w:val="001673B9"/>
    <w:rsid w:val="00167BCD"/>
    <w:rsid w:val="00171593"/>
    <w:rsid w:val="00171C0C"/>
    <w:rsid w:val="001723E1"/>
    <w:rsid w:val="00172410"/>
    <w:rsid w:val="00172DB7"/>
    <w:rsid w:val="00172E08"/>
    <w:rsid w:val="001732DF"/>
    <w:rsid w:val="001734DA"/>
    <w:rsid w:val="00173A1E"/>
    <w:rsid w:val="00175091"/>
    <w:rsid w:val="0017619D"/>
    <w:rsid w:val="00176DAC"/>
    <w:rsid w:val="001771A3"/>
    <w:rsid w:val="001772CB"/>
    <w:rsid w:val="001772F7"/>
    <w:rsid w:val="001778B9"/>
    <w:rsid w:val="001805FF"/>
    <w:rsid w:val="00180E18"/>
    <w:rsid w:val="001845F6"/>
    <w:rsid w:val="00190C93"/>
    <w:rsid w:val="00191234"/>
    <w:rsid w:val="00192FDE"/>
    <w:rsid w:val="001936F5"/>
    <w:rsid w:val="001959D9"/>
    <w:rsid w:val="00196870"/>
    <w:rsid w:val="001A055D"/>
    <w:rsid w:val="001A06E2"/>
    <w:rsid w:val="001A0A1F"/>
    <w:rsid w:val="001A0EFB"/>
    <w:rsid w:val="001A1411"/>
    <w:rsid w:val="001A2F80"/>
    <w:rsid w:val="001A3385"/>
    <w:rsid w:val="001A5BC8"/>
    <w:rsid w:val="001A65DC"/>
    <w:rsid w:val="001A740C"/>
    <w:rsid w:val="001B0EE7"/>
    <w:rsid w:val="001B18EC"/>
    <w:rsid w:val="001B1FFA"/>
    <w:rsid w:val="001B2342"/>
    <w:rsid w:val="001B32AA"/>
    <w:rsid w:val="001B4B21"/>
    <w:rsid w:val="001B5D03"/>
    <w:rsid w:val="001B62A5"/>
    <w:rsid w:val="001B66C5"/>
    <w:rsid w:val="001B6BC9"/>
    <w:rsid w:val="001C003B"/>
    <w:rsid w:val="001C0AB2"/>
    <w:rsid w:val="001C1527"/>
    <w:rsid w:val="001C1F8B"/>
    <w:rsid w:val="001C3B0B"/>
    <w:rsid w:val="001C6B9E"/>
    <w:rsid w:val="001D0239"/>
    <w:rsid w:val="001D047E"/>
    <w:rsid w:val="001D05B0"/>
    <w:rsid w:val="001D27AE"/>
    <w:rsid w:val="001D2C46"/>
    <w:rsid w:val="001D59D4"/>
    <w:rsid w:val="001D5C0D"/>
    <w:rsid w:val="001D7CD2"/>
    <w:rsid w:val="001D7EDE"/>
    <w:rsid w:val="001E0D1D"/>
    <w:rsid w:val="001E0E27"/>
    <w:rsid w:val="001E1B68"/>
    <w:rsid w:val="001E1E4E"/>
    <w:rsid w:val="001E25DD"/>
    <w:rsid w:val="001E29A2"/>
    <w:rsid w:val="001E3F3D"/>
    <w:rsid w:val="001E74F3"/>
    <w:rsid w:val="001E763B"/>
    <w:rsid w:val="001F018B"/>
    <w:rsid w:val="001F02A4"/>
    <w:rsid w:val="001F0A35"/>
    <w:rsid w:val="001F1071"/>
    <w:rsid w:val="001F3995"/>
    <w:rsid w:val="001F40AF"/>
    <w:rsid w:val="001F680C"/>
    <w:rsid w:val="001F705B"/>
    <w:rsid w:val="001F7A44"/>
    <w:rsid w:val="0020026D"/>
    <w:rsid w:val="00201F94"/>
    <w:rsid w:val="00202A3A"/>
    <w:rsid w:val="00205F00"/>
    <w:rsid w:val="00206188"/>
    <w:rsid w:val="00206AA7"/>
    <w:rsid w:val="00207162"/>
    <w:rsid w:val="00207612"/>
    <w:rsid w:val="00210DFC"/>
    <w:rsid w:val="00211541"/>
    <w:rsid w:val="002129FE"/>
    <w:rsid w:val="002142DB"/>
    <w:rsid w:val="0021500F"/>
    <w:rsid w:val="002154DA"/>
    <w:rsid w:val="0021600B"/>
    <w:rsid w:val="00216264"/>
    <w:rsid w:val="0021629E"/>
    <w:rsid w:val="002171EC"/>
    <w:rsid w:val="00217838"/>
    <w:rsid w:val="00217EB3"/>
    <w:rsid w:val="00221000"/>
    <w:rsid w:val="0022126B"/>
    <w:rsid w:val="00221B21"/>
    <w:rsid w:val="00221CBB"/>
    <w:rsid w:val="00221D1C"/>
    <w:rsid w:val="00226E71"/>
    <w:rsid w:val="00227997"/>
    <w:rsid w:val="00233263"/>
    <w:rsid w:val="002347A5"/>
    <w:rsid w:val="0023517F"/>
    <w:rsid w:val="00235328"/>
    <w:rsid w:val="002353D4"/>
    <w:rsid w:val="002360F9"/>
    <w:rsid w:val="00236431"/>
    <w:rsid w:val="00236F2B"/>
    <w:rsid w:val="00236FB6"/>
    <w:rsid w:val="0023704F"/>
    <w:rsid w:val="00237D95"/>
    <w:rsid w:val="0024000B"/>
    <w:rsid w:val="002413E9"/>
    <w:rsid w:val="00241623"/>
    <w:rsid w:val="00242BD9"/>
    <w:rsid w:val="002435FD"/>
    <w:rsid w:val="002437C4"/>
    <w:rsid w:val="00244541"/>
    <w:rsid w:val="00244987"/>
    <w:rsid w:val="00246FB0"/>
    <w:rsid w:val="0024779C"/>
    <w:rsid w:val="00247EC8"/>
    <w:rsid w:val="002504CA"/>
    <w:rsid w:val="002509D8"/>
    <w:rsid w:val="002522B2"/>
    <w:rsid w:val="00252C70"/>
    <w:rsid w:val="00253209"/>
    <w:rsid w:val="0025327B"/>
    <w:rsid w:val="0025332A"/>
    <w:rsid w:val="00254179"/>
    <w:rsid w:val="0025577B"/>
    <w:rsid w:val="002570E8"/>
    <w:rsid w:val="00260090"/>
    <w:rsid w:val="00260249"/>
    <w:rsid w:val="00260D1E"/>
    <w:rsid w:val="00261E4D"/>
    <w:rsid w:val="00261FEB"/>
    <w:rsid w:val="002632B7"/>
    <w:rsid w:val="0026388B"/>
    <w:rsid w:val="002643B0"/>
    <w:rsid w:val="002648B6"/>
    <w:rsid w:val="00264977"/>
    <w:rsid w:val="00264F2D"/>
    <w:rsid w:val="00266BFB"/>
    <w:rsid w:val="00267F3D"/>
    <w:rsid w:val="002708C0"/>
    <w:rsid w:val="002714DE"/>
    <w:rsid w:val="002716E0"/>
    <w:rsid w:val="00272A88"/>
    <w:rsid w:val="00273FA8"/>
    <w:rsid w:val="002749F1"/>
    <w:rsid w:val="00274CE0"/>
    <w:rsid w:val="00276CB8"/>
    <w:rsid w:val="002800B4"/>
    <w:rsid w:val="00280AA1"/>
    <w:rsid w:val="002823F7"/>
    <w:rsid w:val="00282DCF"/>
    <w:rsid w:val="00285206"/>
    <w:rsid w:val="00285549"/>
    <w:rsid w:val="00286CDD"/>
    <w:rsid w:val="00286EEB"/>
    <w:rsid w:val="0029115B"/>
    <w:rsid w:val="00291FE5"/>
    <w:rsid w:val="00292768"/>
    <w:rsid w:val="002929C7"/>
    <w:rsid w:val="00292C82"/>
    <w:rsid w:val="002936A6"/>
    <w:rsid w:val="002948D2"/>
    <w:rsid w:val="0029514F"/>
    <w:rsid w:val="00295B4D"/>
    <w:rsid w:val="00297CC5"/>
    <w:rsid w:val="002A3D2F"/>
    <w:rsid w:val="002A3D62"/>
    <w:rsid w:val="002A46A6"/>
    <w:rsid w:val="002A4BF9"/>
    <w:rsid w:val="002A66C1"/>
    <w:rsid w:val="002A7FAA"/>
    <w:rsid w:val="002B0A8A"/>
    <w:rsid w:val="002B1B0B"/>
    <w:rsid w:val="002B47A0"/>
    <w:rsid w:val="002B4D40"/>
    <w:rsid w:val="002B5AE3"/>
    <w:rsid w:val="002B7286"/>
    <w:rsid w:val="002B78BE"/>
    <w:rsid w:val="002C181B"/>
    <w:rsid w:val="002C281A"/>
    <w:rsid w:val="002C5DB1"/>
    <w:rsid w:val="002C7511"/>
    <w:rsid w:val="002D0277"/>
    <w:rsid w:val="002D2694"/>
    <w:rsid w:val="002D33EF"/>
    <w:rsid w:val="002D349E"/>
    <w:rsid w:val="002D3827"/>
    <w:rsid w:val="002D4AD5"/>
    <w:rsid w:val="002D77C1"/>
    <w:rsid w:val="002D7C7C"/>
    <w:rsid w:val="002E014A"/>
    <w:rsid w:val="002E0D80"/>
    <w:rsid w:val="002E116F"/>
    <w:rsid w:val="002E32A8"/>
    <w:rsid w:val="002E409E"/>
    <w:rsid w:val="002E714C"/>
    <w:rsid w:val="002F0F8B"/>
    <w:rsid w:val="002F412E"/>
    <w:rsid w:val="002F5E74"/>
    <w:rsid w:val="002F69B0"/>
    <w:rsid w:val="002F7ACD"/>
    <w:rsid w:val="0030069C"/>
    <w:rsid w:val="00301668"/>
    <w:rsid w:val="003105D6"/>
    <w:rsid w:val="00310624"/>
    <w:rsid w:val="00312065"/>
    <w:rsid w:val="0031213D"/>
    <w:rsid w:val="003129F6"/>
    <w:rsid w:val="00313F82"/>
    <w:rsid w:val="00314D69"/>
    <w:rsid w:val="0031522A"/>
    <w:rsid w:val="00315B5C"/>
    <w:rsid w:val="00316488"/>
    <w:rsid w:val="003171D7"/>
    <w:rsid w:val="00317332"/>
    <w:rsid w:val="00317DBA"/>
    <w:rsid w:val="003215A5"/>
    <w:rsid w:val="00321616"/>
    <w:rsid w:val="0032176C"/>
    <w:rsid w:val="00321CF2"/>
    <w:rsid w:val="00322834"/>
    <w:rsid w:val="00324DF7"/>
    <w:rsid w:val="00326039"/>
    <w:rsid w:val="0032636E"/>
    <w:rsid w:val="00330A03"/>
    <w:rsid w:val="003316BB"/>
    <w:rsid w:val="00332FFA"/>
    <w:rsid w:val="00333568"/>
    <w:rsid w:val="00334B7C"/>
    <w:rsid w:val="00335185"/>
    <w:rsid w:val="0033540E"/>
    <w:rsid w:val="00335A2F"/>
    <w:rsid w:val="00336073"/>
    <w:rsid w:val="00336549"/>
    <w:rsid w:val="0033697F"/>
    <w:rsid w:val="00340243"/>
    <w:rsid w:val="00342655"/>
    <w:rsid w:val="00342853"/>
    <w:rsid w:val="00343E23"/>
    <w:rsid w:val="00344275"/>
    <w:rsid w:val="00347855"/>
    <w:rsid w:val="00350A02"/>
    <w:rsid w:val="00350EF2"/>
    <w:rsid w:val="00352170"/>
    <w:rsid w:val="003521CA"/>
    <w:rsid w:val="003530F7"/>
    <w:rsid w:val="00353ECE"/>
    <w:rsid w:val="0035442D"/>
    <w:rsid w:val="0035448A"/>
    <w:rsid w:val="00357379"/>
    <w:rsid w:val="003609BD"/>
    <w:rsid w:val="003614CC"/>
    <w:rsid w:val="003622B7"/>
    <w:rsid w:val="00364A40"/>
    <w:rsid w:val="00364C4D"/>
    <w:rsid w:val="0036534E"/>
    <w:rsid w:val="00365B21"/>
    <w:rsid w:val="00367623"/>
    <w:rsid w:val="00370F4A"/>
    <w:rsid w:val="00371715"/>
    <w:rsid w:val="0037180F"/>
    <w:rsid w:val="00371993"/>
    <w:rsid w:val="00371DCE"/>
    <w:rsid w:val="00375E6A"/>
    <w:rsid w:val="003760B5"/>
    <w:rsid w:val="00377135"/>
    <w:rsid w:val="003808D3"/>
    <w:rsid w:val="003828CC"/>
    <w:rsid w:val="00382B3A"/>
    <w:rsid w:val="003831CE"/>
    <w:rsid w:val="00385493"/>
    <w:rsid w:val="003854DF"/>
    <w:rsid w:val="00385C5A"/>
    <w:rsid w:val="00386BC7"/>
    <w:rsid w:val="00387273"/>
    <w:rsid w:val="003875BC"/>
    <w:rsid w:val="00387DE0"/>
    <w:rsid w:val="00387F01"/>
    <w:rsid w:val="00390A54"/>
    <w:rsid w:val="00392082"/>
    <w:rsid w:val="003933B3"/>
    <w:rsid w:val="00393ACC"/>
    <w:rsid w:val="00393EF3"/>
    <w:rsid w:val="00394421"/>
    <w:rsid w:val="003964F4"/>
    <w:rsid w:val="003A2A00"/>
    <w:rsid w:val="003A2CBF"/>
    <w:rsid w:val="003A4092"/>
    <w:rsid w:val="003A6273"/>
    <w:rsid w:val="003A67BB"/>
    <w:rsid w:val="003A687B"/>
    <w:rsid w:val="003A74A0"/>
    <w:rsid w:val="003B0263"/>
    <w:rsid w:val="003B1741"/>
    <w:rsid w:val="003B5BEA"/>
    <w:rsid w:val="003B7E00"/>
    <w:rsid w:val="003C04EC"/>
    <w:rsid w:val="003C1138"/>
    <w:rsid w:val="003C33D9"/>
    <w:rsid w:val="003C3D65"/>
    <w:rsid w:val="003C5786"/>
    <w:rsid w:val="003D07D3"/>
    <w:rsid w:val="003D0A39"/>
    <w:rsid w:val="003D1019"/>
    <w:rsid w:val="003D1E70"/>
    <w:rsid w:val="003D24AA"/>
    <w:rsid w:val="003D34A0"/>
    <w:rsid w:val="003D36C8"/>
    <w:rsid w:val="003D3CF3"/>
    <w:rsid w:val="003D4D59"/>
    <w:rsid w:val="003D5926"/>
    <w:rsid w:val="003D630E"/>
    <w:rsid w:val="003D685B"/>
    <w:rsid w:val="003D6D9F"/>
    <w:rsid w:val="003D7212"/>
    <w:rsid w:val="003D7768"/>
    <w:rsid w:val="003E3C4F"/>
    <w:rsid w:val="003E42DA"/>
    <w:rsid w:val="003E4350"/>
    <w:rsid w:val="003E455C"/>
    <w:rsid w:val="003E45C9"/>
    <w:rsid w:val="003E4D39"/>
    <w:rsid w:val="003E638A"/>
    <w:rsid w:val="003E74A4"/>
    <w:rsid w:val="003F0820"/>
    <w:rsid w:val="003F0C71"/>
    <w:rsid w:val="003F0F53"/>
    <w:rsid w:val="003F1B78"/>
    <w:rsid w:val="003F27B1"/>
    <w:rsid w:val="003F2C67"/>
    <w:rsid w:val="003F3484"/>
    <w:rsid w:val="003F358F"/>
    <w:rsid w:val="003F3DB2"/>
    <w:rsid w:val="003F498A"/>
    <w:rsid w:val="003F52D8"/>
    <w:rsid w:val="003F5FF6"/>
    <w:rsid w:val="003F604E"/>
    <w:rsid w:val="003F7438"/>
    <w:rsid w:val="00400465"/>
    <w:rsid w:val="0040122D"/>
    <w:rsid w:val="00402186"/>
    <w:rsid w:val="00402A9D"/>
    <w:rsid w:val="004060FB"/>
    <w:rsid w:val="004101D2"/>
    <w:rsid w:val="0041022C"/>
    <w:rsid w:val="00410DB8"/>
    <w:rsid w:val="004110BA"/>
    <w:rsid w:val="0041281D"/>
    <w:rsid w:val="00412C38"/>
    <w:rsid w:val="0041307B"/>
    <w:rsid w:val="004146F9"/>
    <w:rsid w:val="00414F72"/>
    <w:rsid w:val="00416AAD"/>
    <w:rsid w:val="00417AF2"/>
    <w:rsid w:val="00421501"/>
    <w:rsid w:val="00422A83"/>
    <w:rsid w:val="00423127"/>
    <w:rsid w:val="00424ACE"/>
    <w:rsid w:val="00425CE6"/>
    <w:rsid w:val="00426581"/>
    <w:rsid w:val="0042740A"/>
    <w:rsid w:val="00427638"/>
    <w:rsid w:val="00427A6A"/>
    <w:rsid w:val="00427C31"/>
    <w:rsid w:val="00427C71"/>
    <w:rsid w:val="00430356"/>
    <w:rsid w:val="0043255C"/>
    <w:rsid w:val="00432E80"/>
    <w:rsid w:val="00433D5A"/>
    <w:rsid w:val="004344E4"/>
    <w:rsid w:val="0043593D"/>
    <w:rsid w:val="00436BCC"/>
    <w:rsid w:val="00437A00"/>
    <w:rsid w:val="004405F2"/>
    <w:rsid w:val="00440F48"/>
    <w:rsid w:val="00443F6A"/>
    <w:rsid w:val="00445253"/>
    <w:rsid w:val="00447E1D"/>
    <w:rsid w:val="00450517"/>
    <w:rsid w:val="00451ED7"/>
    <w:rsid w:val="00453921"/>
    <w:rsid w:val="0045465A"/>
    <w:rsid w:val="00455462"/>
    <w:rsid w:val="00456376"/>
    <w:rsid w:val="00456957"/>
    <w:rsid w:val="00460048"/>
    <w:rsid w:val="00460153"/>
    <w:rsid w:val="004615A8"/>
    <w:rsid w:val="00462458"/>
    <w:rsid w:val="00462669"/>
    <w:rsid w:val="00462CAE"/>
    <w:rsid w:val="00463317"/>
    <w:rsid w:val="00464B78"/>
    <w:rsid w:val="00465444"/>
    <w:rsid w:val="00465C65"/>
    <w:rsid w:val="00470209"/>
    <w:rsid w:val="00470E0A"/>
    <w:rsid w:val="00472219"/>
    <w:rsid w:val="00473552"/>
    <w:rsid w:val="00474FDA"/>
    <w:rsid w:val="0047505E"/>
    <w:rsid w:val="0047513E"/>
    <w:rsid w:val="0047767D"/>
    <w:rsid w:val="00477A52"/>
    <w:rsid w:val="0048114B"/>
    <w:rsid w:val="004814E8"/>
    <w:rsid w:val="0048300C"/>
    <w:rsid w:val="00484483"/>
    <w:rsid w:val="00484B24"/>
    <w:rsid w:val="004854BF"/>
    <w:rsid w:val="004866FB"/>
    <w:rsid w:val="0048750A"/>
    <w:rsid w:val="00490D62"/>
    <w:rsid w:val="00493B7E"/>
    <w:rsid w:val="00495207"/>
    <w:rsid w:val="00495796"/>
    <w:rsid w:val="004961E5"/>
    <w:rsid w:val="004961EF"/>
    <w:rsid w:val="004A0484"/>
    <w:rsid w:val="004A14B2"/>
    <w:rsid w:val="004A1AB7"/>
    <w:rsid w:val="004A1D40"/>
    <w:rsid w:val="004A3769"/>
    <w:rsid w:val="004A44E3"/>
    <w:rsid w:val="004A5B56"/>
    <w:rsid w:val="004A6604"/>
    <w:rsid w:val="004A6826"/>
    <w:rsid w:val="004A6B3A"/>
    <w:rsid w:val="004A6B68"/>
    <w:rsid w:val="004B0BCE"/>
    <w:rsid w:val="004B2495"/>
    <w:rsid w:val="004B35B1"/>
    <w:rsid w:val="004B4B5F"/>
    <w:rsid w:val="004B4E6E"/>
    <w:rsid w:val="004B4FF5"/>
    <w:rsid w:val="004B515C"/>
    <w:rsid w:val="004B5CDA"/>
    <w:rsid w:val="004B6ADA"/>
    <w:rsid w:val="004B77B5"/>
    <w:rsid w:val="004B79A7"/>
    <w:rsid w:val="004C12D6"/>
    <w:rsid w:val="004C1FF0"/>
    <w:rsid w:val="004C329D"/>
    <w:rsid w:val="004C5600"/>
    <w:rsid w:val="004C5C92"/>
    <w:rsid w:val="004C75C2"/>
    <w:rsid w:val="004C7863"/>
    <w:rsid w:val="004D00E8"/>
    <w:rsid w:val="004D2575"/>
    <w:rsid w:val="004D2938"/>
    <w:rsid w:val="004D2C2A"/>
    <w:rsid w:val="004D602A"/>
    <w:rsid w:val="004D683C"/>
    <w:rsid w:val="004D72C0"/>
    <w:rsid w:val="004D7CE6"/>
    <w:rsid w:val="004D7F44"/>
    <w:rsid w:val="004E2D3A"/>
    <w:rsid w:val="004E31FD"/>
    <w:rsid w:val="004E3C06"/>
    <w:rsid w:val="004E3EF0"/>
    <w:rsid w:val="004E43A9"/>
    <w:rsid w:val="004E797F"/>
    <w:rsid w:val="004F291A"/>
    <w:rsid w:val="004F39D5"/>
    <w:rsid w:val="004F61CB"/>
    <w:rsid w:val="004F646A"/>
    <w:rsid w:val="004F7496"/>
    <w:rsid w:val="004F7B1C"/>
    <w:rsid w:val="004F7C07"/>
    <w:rsid w:val="00500684"/>
    <w:rsid w:val="00500D36"/>
    <w:rsid w:val="00502339"/>
    <w:rsid w:val="00502EEC"/>
    <w:rsid w:val="005039DF"/>
    <w:rsid w:val="00503BE6"/>
    <w:rsid w:val="00504AAE"/>
    <w:rsid w:val="00506195"/>
    <w:rsid w:val="00507392"/>
    <w:rsid w:val="005075AF"/>
    <w:rsid w:val="00507E7C"/>
    <w:rsid w:val="00510E98"/>
    <w:rsid w:val="00513B6B"/>
    <w:rsid w:val="00514435"/>
    <w:rsid w:val="00514750"/>
    <w:rsid w:val="005201F9"/>
    <w:rsid w:val="005206B5"/>
    <w:rsid w:val="00521D73"/>
    <w:rsid w:val="00524332"/>
    <w:rsid w:val="0052480E"/>
    <w:rsid w:val="00524B60"/>
    <w:rsid w:val="00524BBD"/>
    <w:rsid w:val="00526002"/>
    <w:rsid w:val="00526A19"/>
    <w:rsid w:val="005272B3"/>
    <w:rsid w:val="00527835"/>
    <w:rsid w:val="0053095A"/>
    <w:rsid w:val="00530DB6"/>
    <w:rsid w:val="0053225D"/>
    <w:rsid w:val="0053241A"/>
    <w:rsid w:val="00535421"/>
    <w:rsid w:val="005376D1"/>
    <w:rsid w:val="00537AE9"/>
    <w:rsid w:val="00537B53"/>
    <w:rsid w:val="00541187"/>
    <w:rsid w:val="005427ED"/>
    <w:rsid w:val="00542D96"/>
    <w:rsid w:val="00543EE6"/>
    <w:rsid w:val="005446D4"/>
    <w:rsid w:val="00545454"/>
    <w:rsid w:val="005459F2"/>
    <w:rsid w:val="005462A1"/>
    <w:rsid w:val="0054690F"/>
    <w:rsid w:val="00546CAF"/>
    <w:rsid w:val="00550E2C"/>
    <w:rsid w:val="005577BC"/>
    <w:rsid w:val="00560F3C"/>
    <w:rsid w:val="005612CE"/>
    <w:rsid w:val="00561E4B"/>
    <w:rsid w:val="00562313"/>
    <w:rsid w:val="00563A0F"/>
    <w:rsid w:val="00564C5B"/>
    <w:rsid w:val="00570A32"/>
    <w:rsid w:val="005719D1"/>
    <w:rsid w:val="00571D6C"/>
    <w:rsid w:val="005739CE"/>
    <w:rsid w:val="00574824"/>
    <w:rsid w:val="0057569A"/>
    <w:rsid w:val="00576BE6"/>
    <w:rsid w:val="005809D6"/>
    <w:rsid w:val="00580E9F"/>
    <w:rsid w:val="0058509E"/>
    <w:rsid w:val="005858FE"/>
    <w:rsid w:val="0058599B"/>
    <w:rsid w:val="00585B6F"/>
    <w:rsid w:val="00586A29"/>
    <w:rsid w:val="00587687"/>
    <w:rsid w:val="0059280D"/>
    <w:rsid w:val="00592CE3"/>
    <w:rsid w:val="00596266"/>
    <w:rsid w:val="005972F2"/>
    <w:rsid w:val="00597334"/>
    <w:rsid w:val="00597572"/>
    <w:rsid w:val="005A01AA"/>
    <w:rsid w:val="005A0354"/>
    <w:rsid w:val="005A1AE8"/>
    <w:rsid w:val="005A1E77"/>
    <w:rsid w:val="005A2D82"/>
    <w:rsid w:val="005A3F7E"/>
    <w:rsid w:val="005A59E0"/>
    <w:rsid w:val="005A6815"/>
    <w:rsid w:val="005A715B"/>
    <w:rsid w:val="005A7FE1"/>
    <w:rsid w:val="005B04A4"/>
    <w:rsid w:val="005B1980"/>
    <w:rsid w:val="005B2CD4"/>
    <w:rsid w:val="005B4EDD"/>
    <w:rsid w:val="005C00C7"/>
    <w:rsid w:val="005C3220"/>
    <w:rsid w:val="005C4D42"/>
    <w:rsid w:val="005D0E03"/>
    <w:rsid w:val="005D163B"/>
    <w:rsid w:val="005D6B69"/>
    <w:rsid w:val="005E2EA1"/>
    <w:rsid w:val="005E4404"/>
    <w:rsid w:val="005E4BB1"/>
    <w:rsid w:val="005E5AB2"/>
    <w:rsid w:val="005E7DBA"/>
    <w:rsid w:val="005F096D"/>
    <w:rsid w:val="005F0F64"/>
    <w:rsid w:val="005F261C"/>
    <w:rsid w:val="005F3A1B"/>
    <w:rsid w:val="005F419B"/>
    <w:rsid w:val="005F42DD"/>
    <w:rsid w:val="005F6863"/>
    <w:rsid w:val="005F6DCE"/>
    <w:rsid w:val="005F7316"/>
    <w:rsid w:val="00600C02"/>
    <w:rsid w:val="00604086"/>
    <w:rsid w:val="006054BA"/>
    <w:rsid w:val="0060593D"/>
    <w:rsid w:val="006075FE"/>
    <w:rsid w:val="006100AE"/>
    <w:rsid w:val="00611D98"/>
    <w:rsid w:val="00611E32"/>
    <w:rsid w:val="00612907"/>
    <w:rsid w:val="00613237"/>
    <w:rsid w:val="006167AC"/>
    <w:rsid w:val="006170F8"/>
    <w:rsid w:val="00623B1C"/>
    <w:rsid w:val="00623E33"/>
    <w:rsid w:val="006278C9"/>
    <w:rsid w:val="00627909"/>
    <w:rsid w:val="00627A07"/>
    <w:rsid w:val="00630A7B"/>
    <w:rsid w:val="00632462"/>
    <w:rsid w:val="00632E5B"/>
    <w:rsid w:val="00632F61"/>
    <w:rsid w:val="00635568"/>
    <w:rsid w:val="006360C8"/>
    <w:rsid w:val="0063688A"/>
    <w:rsid w:val="0064077D"/>
    <w:rsid w:val="00641E08"/>
    <w:rsid w:val="00641EC9"/>
    <w:rsid w:val="00645D89"/>
    <w:rsid w:val="00646B54"/>
    <w:rsid w:val="00647892"/>
    <w:rsid w:val="00647B5F"/>
    <w:rsid w:val="00650162"/>
    <w:rsid w:val="00651935"/>
    <w:rsid w:val="0065328E"/>
    <w:rsid w:val="00653F10"/>
    <w:rsid w:val="0065518B"/>
    <w:rsid w:val="0065539A"/>
    <w:rsid w:val="006572E6"/>
    <w:rsid w:val="00660124"/>
    <w:rsid w:val="00663D6A"/>
    <w:rsid w:val="00664351"/>
    <w:rsid w:val="00664CE2"/>
    <w:rsid w:val="00664FE0"/>
    <w:rsid w:val="006672E7"/>
    <w:rsid w:val="0067030D"/>
    <w:rsid w:val="0067178E"/>
    <w:rsid w:val="00673265"/>
    <w:rsid w:val="0067387A"/>
    <w:rsid w:val="00673D17"/>
    <w:rsid w:val="006740B2"/>
    <w:rsid w:val="00674B0F"/>
    <w:rsid w:val="00674D54"/>
    <w:rsid w:val="00682E03"/>
    <w:rsid w:val="0068376B"/>
    <w:rsid w:val="00683E37"/>
    <w:rsid w:val="006843BD"/>
    <w:rsid w:val="006848BD"/>
    <w:rsid w:val="006852CE"/>
    <w:rsid w:val="00685A55"/>
    <w:rsid w:val="00686256"/>
    <w:rsid w:val="00687502"/>
    <w:rsid w:val="00687AF7"/>
    <w:rsid w:val="00690CEE"/>
    <w:rsid w:val="00692C87"/>
    <w:rsid w:val="006931D4"/>
    <w:rsid w:val="00694930"/>
    <w:rsid w:val="00695506"/>
    <w:rsid w:val="00697A6E"/>
    <w:rsid w:val="006A29D8"/>
    <w:rsid w:val="006A2C5A"/>
    <w:rsid w:val="006A5BF9"/>
    <w:rsid w:val="006B1392"/>
    <w:rsid w:val="006B1EDC"/>
    <w:rsid w:val="006B3D74"/>
    <w:rsid w:val="006B4519"/>
    <w:rsid w:val="006B458F"/>
    <w:rsid w:val="006B4CB2"/>
    <w:rsid w:val="006B50DA"/>
    <w:rsid w:val="006B6024"/>
    <w:rsid w:val="006B6ADE"/>
    <w:rsid w:val="006B7296"/>
    <w:rsid w:val="006B79B2"/>
    <w:rsid w:val="006C1155"/>
    <w:rsid w:val="006C11BD"/>
    <w:rsid w:val="006C2D3D"/>
    <w:rsid w:val="006C30AC"/>
    <w:rsid w:val="006C37B9"/>
    <w:rsid w:val="006C5BCC"/>
    <w:rsid w:val="006C628C"/>
    <w:rsid w:val="006C6967"/>
    <w:rsid w:val="006C6AB3"/>
    <w:rsid w:val="006C7426"/>
    <w:rsid w:val="006D08E1"/>
    <w:rsid w:val="006D1EC2"/>
    <w:rsid w:val="006D43C4"/>
    <w:rsid w:val="006D4568"/>
    <w:rsid w:val="006D6C68"/>
    <w:rsid w:val="006D6D69"/>
    <w:rsid w:val="006E2FAF"/>
    <w:rsid w:val="006E3D40"/>
    <w:rsid w:val="006E499E"/>
    <w:rsid w:val="006E5185"/>
    <w:rsid w:val="006E6607"/>
    <w:rsid w:val="006F2F04"/>
    <w:rsid w:val="006F37B1"/>
    <w:rsid w:val="007021AA"/>
    <w:rsid w:val="00702752"/>
    <w:rsid w:val="00703367"/>
    <w:rsid w:val="00705B0B"/>
    <w:rsid w:val="00706913"/>
    <w:rsid w:val="00707CE6"/>
    <w:rsid w:val="007102AE"/>
    <w:rsid w:val="007113CF"/>
    <w:rsid w:val="00711D1F"/>
    <w:rsid w:val="00712462"/>
    <w:rsid w:val="00712768"/>
    <w:rsid w:val="007128F6"/>
    <w:rsid w:val="00713E70"/>
    <w:rsid w:val="00714500"/>
    <w:rsid w:val="00715F0B"/>
    <w:rsid w:val="0071609F"/>
    <w:rsid w:val="007173EF"/>
    <w:rsid w:val="00720C94"/>
    <w:rsid w:val="00720F16"/>
    <w:rsid w:val="00723939"/>
    <w:rsid w:val="00724A26"/>
    <w:rsid w:val="00725FAF"/>
    <w:rsid w:val="00731EC9"/>
    <w:rsid w:val="00732023"/>
    <w:rsid w:val="007320DB"/>
    <w:rsid w:val="00733193"/>
    <w:rsid w:val="00735A22"/>
    <w:rsid w:val="00736AFC"/>
    <w:rsid w:val="00736EC1"/>
    <w:rsid w:val="007376A1"/>
    <w:rsid w:val="00737B1E"/>
    <w:rsid w:val="0074032C"/>
    <w:rsid w:val="007406CA"/>
    <w:rsid w:val="00740D83"/>
    <w:rsid w:val="007412F7"/>
    <w:rsid w:val="00741817"/>
    <w:rsid w:val="00742297"/>
    <w:rsid w:val="007434E9"/>
    <w:rsid w:val="00743E86"/>
    <w:rsid w:val="00743FAF"/>
    <w:rsid w:val="00746181"/>
    <w:rsid w:val="00747D25"/>
    <w:rsid w:val="00750053"/>
    <w:rsid w:val="00750099"/>
    <w:rsid w:val="00751488"/>
    <w:rsid w:val="00751F6C"/>
    <w:rsid w:val="007520BE"/>
    <w:rsid w:val="0075302F"/>
    <w:rsid w:val="00753E5E"/>
    <w:rsid w:val="00756005"/>
    <w:rsid w:val="00757904"/>
    <w:rsid w:val="00757A4E"/>
    <w:rsid w:val="007600D7"/>
    <w:rsid w:val="00760452"/>
    <w:rsid w:val="00760BE0"/>
    <w:rsid w:val="00761893"/>
    <w:rsid w:val="00761BEF"/>
    <w:rsid w:val="00761E44"/>
    <w:rsid w:val="00762BB2"/>
    <w:rsid w:val="00764B56"/>
    <w:rsid w:val="00764F81"/>
    <w:rsid w:val="00765B66"/>
    <w:rsid w:val="00766E14"/>
    <w:rsid w:val="00767446"/>
    <w:rsid w:val="00767FFD"/>
    <w:rsid w:val="00770049"/>
    <w:rsid w:val="00770123"/>
    <w:rsid w:val="0077101E"/>
    <w:rsid w:val="007723D2"/>
    <w:rsid w:val="007732AC"/>
    <w:rsid w:val="007733F6"/>
    <w:rsid w:val="00773F03"/>
    <w:rsid w:val="00776151"/>
    <w:rsid w:val="00777748"/>
    <w:rsid w:val="007801CC"/>
    <w:rsid w:val="00781CE3"/>
    <w:rsid w:val="0078247C"/>
    <w:rsid w:val="00784DEF"/>
    <w:rsid w:val="00784F50"/>
    <w:rsid w:val="0078510F"/>
    <w:rsid w:val="00786644"/>
    <w:rsid w:val="00786852"/>
    <w:rsid w:val="0078786B"/>
    <w:rsid w:val="00790240"/>
    <w:rsid w:val="00792A4F"/>
    <w:rsid w:val="00792B05"/>
    <w:rsid w:val="00793209"/>
    <w:rsid w:val="00793573"/>
    <w:rsid w:val="00795037"/>
    <w:rsid w:val="007966C6"/>
    <w:rsid w:val="007A1949"/>
    <w:rsid w:val="007A199D"/>
    <w:rsid w:val="007A641D"/>
    <w:rsid w:val="007A7D10"/>
    <w:rsid w:val="007B0076"/>
    <w:rsid w:val="007B0721"/>
    <w:rsid w:val="007B187C"/>
    <w:rsid w:val="007B24E6"/>
    <w:rsid w:val="007B280C"/>
    <w:rsid w:val="007B2A31"/>
    <w:rsid w:val="007B3B90"/>
    <w:rsid w:val="007B5528"/>
    <w:rsid w:val="007B7925"/>
    <w:rsid w:val="007C4CE5"/>
    <w:rsid w:val="007C51CA"/>
    <w:rsid w:val="007C521D"/>
    <w:rsid w:val="007C64AF"/>
    <w:rsid w:val="007C65FE"/>
    <w:rsid w:val="007C68C7"/>
    <w:rsid w:val="007D093F"/>
    <w:rsid w:val="007D0A35"/>
    <w:rsid w:val="007D17C0"/>
    <w:rsid w:val="007D2E25"/>
    <w:rsid w:val="007D3F84"/>
    <w:rsid w:val="007D42A5"/>
    <w:rsid w:val="007D58DD"/>
    <w:rsid w:val="007D5C2C"/>
    <w:rsid w:val="007D5D97"/>
    <w:rsid w:val="007D68EE"/>
    <w:rsid w:val="007D7360"/>
    <w:rsid w:val="007D75DB"/>
    <w:rsid w:val="007E0E51"/>
    <w:rsid w:val="007E129F"/>
    <w:rsid w:val="007E335E"/>
    <w:rsid w:val="007E3573"/>
    <w:rsid w:val="007E420F"/>
    <w:rsid w:val="007E4872"/>
    <w:rsid w:val="007E566C"/>
    <w:rsid w:val="007E5DB6"/>
    <w:rsid w:val="007E6883"/>
    <w:rsid w:val="007E774A"/>
    <w:rsid w:val="007F0C4E"/>
    <w:rsid w:val="007F0D74"/>
    <w:rsid w:val="007F11E8"/>
    <w:rsid w:val="007F1376"/>
    <w:rsid w:val="007F1F29"/>
    <w:rsid w:val="007F2075"/>
    <w:rsid w:val="007F25FD"/>
    <w:rsid w:val="007F5E17"/>
    <w:rsid w:val="00802F79"/>
    <w:rsid w:val="00803E28"/>
    <w:rsid w:val="008042FA"/>
    <w:rsid w:val="00807112"/>
    <w:rsid w:val="00810BFF"/>
    <w:rsid w:val="008113E9"/>
    <w:rsid w:val="0081168B"/>
    <w:rsid w:val="008120D9"/>
    <w:rsid w:val="00813057"/>
    <w:rsid w:val="00813CE3"/>
    <w:rsid w:val="00813EB9"/>
    <w:rsid w:val="00813FF4"/>
    <w:rsid w:val="00815922"/>
    <w:rsid w:val="008162DD"/>
    <w:rsid w:val="00816496"/>
    <w:rsid w:val="00817037"/>
    <w:rsid w:val="008222FF"/>
    <w:rsid w:val="0082275E"/>
    <w:rsid w:val="008230D8"/>
    <w:rsid w:val="00823261"/>
    <w:rsid w:val="00823A7F"/>
    <w:rsid w:val="008247E4"/>
    <w:rsid w:val="008279CA"/>
    <w:rsid w:val="00827F3C"/>
    <w:rsid w:val="00830A29"/>
    <w:rsid w:val="00831DDD"/>
    <w:rsid w:val="008328C5"/>
    <w:rsid w:val="00834908"/>
    <w:rsid w:val="00834FA9"/>
    <w:rsid w:val="008358CD"/>
    <w:rsid w:val="008363B6"/>
    <w:rsid w:val="008365E5"/>
    <w:rsid w:val="0083748C"/>
    <w:rsid w:val="00837D8F"/>
    <w:rsid w:val="008428C0"/>
    <w:rsid w:val="00845780"/>
    <w:rsid w:val="00846696"/>
    <w:rsid w:val="00847153"/>
    <w:rsid w:val="008477B8"/>
    <w:rsid w:val="008500F8"/>
    <w:rsid w:val="008526D6"/>
    <w:rsid w:val="00853013"/>
    <w:rsid w:val="00855D9A"/>
    <w:rsid w:val="00860F50"/>
    <w:rsid w:val="0086140F"/>
    <w:rsid w:val="00862418"/>
    <w:rsid w:val="00864DF8"/>
    <w:rsid w:val="00865035"/>
    <w:rsid w:val="00865530"/>
    <w:rsid w:val="008716DB"/>
    <w:rsid w:val="00872122"/>
    <w:rsid w:val="0087474C"/>
    <w:rsid w:val="0087536D"/>
    <w:rsid w:val="0087561F"/>
    <w:rsid w:val="008761A8"/>
    <w:rsid w:val="00876563"/>
    <w:rsid w:val="00877890"/>
    <w:rsid w:val="008811A3"/>
    <w:rsid w:val="00881381"/>
    <w:rsid w:val="00881F37"/>
    <w:rsid w:val="0088322D"/>
    <w:rsid w:val="00885502"/>
    <w:rsid w:val="00885EAD"/>
    <w:rsid w:val="00885F61"/>
    <w:rsid w:val="00886C06"/>
    <w:rsid w:val="00890FC6"/>
    <w:rsid w:val="0089308A"/>
    <w:rsid w:val="008962F0"/>
    <w:rsid w:val="00896C38"/>
    <w:rsid w:val="00897A91"/>
    <w:rsid w:val="008A081D"/>
    <w:rsid w:val="008A0DE9"/>
    <w:rsid w:val="008A15EC"/>
    <w:rsid w:val="008A28A6"/>
    <w:rsid w:val="008A332B"/>
    <w:rsid w:val="008A4827"/>
    <w:rsid w:val="008A49F3"/>
    <w:rsid w:val="008A59B6"/>
    <w:rsid w:val="008A60CC"/>
    <w:rsid w:val="008A67DD"/>
    <w:rsid w:val="008A6A3A"/>
    <w:rsid w:val="008A7A26"/>
    <w:rsid w:val="008B0186"/>
    <w:rsid w:val="008B0419"/>
    <w:rsid w:val="008B044D"/>
    <w:rsid w:val="008B064F"/>
    <w:rsid w:val="008B07E9"/>
    <w:rsid w:val="008B2303"/>
    <w:rsid w:val="008B34AD"/>
    <w:rsid w:val="008B5EFE"/>
    <w:rsid w:val="008B6A10"/>
    <w:rsid w:val="008C03F4"/>
    <w:rsid w:val="008C0879"/>
    <w:rsid w:val="008C1F06"/>
    <w:rsid w:val="008C289C"/>
    <w:rsid w:val="008C4440"/>
    <w:rsid w:val="008C47D9"/>
    <w:rsid w:val="008C61EC"/>
    <w:rsid w:val="008C6A3A"/>
    <w:rsid w:val="008C7D05"/>
    <w:rsid w:val="008C7D95"/>
    <w:rsid w:val="008D074E"/>
    <w:rsid w:val="008D1133"/>
    <w:rsid w:val="008D1E01"/>
    <w:rsid w:val="008D1F46"/>
    <w:rsid w:val="008D37DC"/>
    <w:rsid w:val="008D46D9"/>
    <w:rsid w:val="008D5068"/>
    <w:rsid w:val="008D5096"/>
    <w:rsid w:val="008D67AE"/>
    <w:rsid w:val="008D6998"/>
    <w:rsid w:val="008D7169"/>
    <w:rsid w:val="008E048E"/>
    <w:rsid w:val="008E0C9A"/>
    <w:rsid w:val="008E1501"/>
    <w:rsid w:val="008E23C5"/>
    <w:rsid w:val="008E726E"/>
    <w:rsid w:val="008E7F12"/>
    <w:rsid w:val="008F042C"/>
    <w:rsid w:val="008F3D21"/>
    <w:rsid w:val="008F418A"/>
    <w:rsid w:val="008F66F8"/>
    <w:rsid w:val="008F6B09"/>
    <w:rsid w:val="008F7B7E"/>
    <w:rsid w:val="00900600"/>
    <w:rsid w:val="00900CBA"/>
    <w:rsid w:val="00903AE4"/>
    <w:rsid w:val="00904116"/>
    <w:rsid w:val="009041DA"/>
    <w:rsid w:val="009071A2"/>
    <w:rsid w:val="009106F5"/>
    <w:rsid w:val="00910EE6"/>
    <w:rsid w:val="009124DC"/>
    <w:rsid w:val="00913893"/>
    <w:rsid w:val="00913AD7"/>
    <w:rsid w:val="00913BD8"/>
    <w:rsid w:val="009141BA"/>
    <w:rsid w:val="0091457B"/>
    <w:rsid w:val="00914D8F"/>
    <w:rsid w:val="00915CB0"/>
    <w:rsid w:val="00916595"/>
    <w:rsid w:val="0091681F"/>
    <w:rsid w:val="00917770"/>
    <w:rsid w:val="009177EC"/>
    <w:rsid w:val="00917C2B"/>
    <w:rsid w:val="00921191"/>
    <w:rsid w:val="00921C06"/>
    <w:rsid w:val="009250FE"/>
    <w:rsid w:val="00925A19"/>
    <w:rsid w:val="00925A7B"/>
    <w:rsid w:val="009308B8"/>
    <w:rsid w:val="00930A65"/>
    <w:rsid w:val="009311B7"/>
    <w:rsid w:val="00932325"/>
    <w:rsid w:val="00933557"/>
    <w:rsid w:val="0093385B"/>
    <w:rsid w:val="00934428"/>
    <w:rsid w:val="009347EA"/>
    <w:rsid w:val="00934A40"/>
    <w:rsid w:val="00936853"/>
    <w:rsid w:val="00940E2D"/>
    <w:rsid w:val="00941160"/>
    <w:rsid w:val="00942246"/>
    <w:rsid w:val="009427D5"/>
    <w:rsid w:val="00943660"/>
    <w:rsid w:val="009436EA"/>
    <w:rsid w:val="0094437F"/>
    <w:rsid w:val="00945BF4"/>
    <w:rsid w:val="00946286"/>
    <w:rsid w:val="00946BC3"/>
    <w:rsid w:val="00947363"/>
    <w:rsid w:val="00951D48"/>
    <w:rsid w:val="00952763"/>
    <w:rsid w:val="00952810"/>
    <w:rsid w:val="00952FED"/>
    <w:rsid w:val="00954197"/>
    <w:rsid w:val="0096005E"/>
    <w:rsid w:val="0096249F"/>
    <w:rsid w:val="00963E99"/>
    <w:rsid w:val="00964576"/>
    <w:rsid w:val="0096524D"/>
    <w:rsid w:val="00966017"/>
    <w:rsid w:val="00966035"/>
    <w:rsid w:val="00966119"/>
    <w:rsid w:val="009667B5"/>
    <w:rsid w:val="00966926"/>
    <w:rsid w:val="009700A6"/>
    <w:rsid w:val="0097114B"/>
    <w:rsid w:val="00971FD0"/>
    <w:rsid w:val="0097243E"/>
    <w:rsid w:val="00972FF5"/>
    <w:rsid w:val="00975BBA"/>
    <w:rsid w:val="00976A97"/>
    <w:rsid w:val="009800CD"/>
    <w:rsid w:val="00980583"/>
    <w:rsid w:val="00984D11"/>
    <w:rsid w:val="00985152"/>
    <w:rsid w:val="00985E63"/>
    <w:rsid w:val="00986153"/>
    <w:rsid w:val="009867E0"/>
    <w:rsid w:val="00986F18"/>
    <w:rsid w:val="00987170"/>
    <w:rsid w:val="00987309"/>
    <w:rsid w:val="0099046B"/>
    <w:rsid w:val="00990550"/>
    <w:rsid w:val="00990A1B"/>
    <w:rsid w:val="00990C7A"/>
    <w:rsid w:val="00992D42"/>
    <w:rsid w:val="00993845"/>
    <w:rsid w:val="009958D3"/>
    <w:rsid w:val="009965CE"/>
    <w:rsid w:val="00996B5C"/>
    <w:rsid w:val="00996FC0"/>
    <w:rsid w:val="009A0943"/>
    <w:rsid w:val="009A0974"/>
    <w:rsid w:val="009A0B87"/>
    <w:rsid w:val="009A12E5"/>
    <w:rsid w:val="009A193E"/>
    <w:rsid w:val="009A1D93"/>
    <w:rsid w:val="009A35E4"/>
    <w:rsid w:val="009A532D"/>
    <w:rsid w:val="009A7444"/>
    <w:rsid w:val="009B0000"/>
    <w:rsid w:val="009B01E2"/>
    <w:rsid w:val="009B08D9"/>
    <w:rsid w:val="009B1268"/>
    <w:rsid w:val="009B1333"/>
    <w:rsid w:val="009B1D23"/>
    <w:rsid w:val="009B27EB"/>
    <w:rsid w:val="009B34E1"/>
    <w:rsid w:val="009B65C7"/>
    <w:rsid w:val="009B6B45"/>
    <w:rsid w:val="009B6D9E"/>
    <w:rsid w:val="009B77B0"/>
    <w:rsid w:val="009B7D5C"/>
    <w:rsid w:val="009B7F24"/>
    <w:rsid w:val="009C0D02"/>
    <w:rsid w:val="009C1100"/>
    <w:rsid w:val="009C176C"/>
    <w:rsid w:val="009C2E89"/>
    <w:rsid w:val="009C47E1"/>
    <w:rsid w:val="009C4D2F"/>
    <w:rsid w:val="009C6BFF"/>
    <w:rsid w:val="009C7013"/>
    <w:rsid w:val="009D0EC4"/>
    <w:rsid w:val="009D1198"/>
    <w:rsid w:val="009D178D"/>
    <w:rsid w:val="009D1948"/>
    <w:rsid w:val="009D1D72"/>
    <w:rsid w:val="009D4C73"/>
    <w:rsid w:val="009D4E22"/>
    <w:rsid w:val="009D7209"/>
    <w:rsid w:val="009D734D"/>
    <w:rsid w:val="009E01D3"/>
    <w:rsid w:val="009E0DE7"/>
    <w:rsid w:val="009E32C1"/>
    <w:rsid w:val="009E4036"/>
    <w:rsid w:val="009E5DD5"/>
    <w:rsid w:val="009E7A90"/>
    <w:rsid w:val="009F0CCB"/>
    <w:rsid w:val="009F1794"/>
    <w:rsid w:val="009F204B"/>
    <w:rsid w:val="009F3156"/>
    <w:rsid w:val="009F424B"/>
    <w:rsid w:val="009F5835"/>
    <w:rsid w:val="009F709D"/>
    <w:rsid w:val="00A001C3"/>
    <w:rsid w:val="00A00210"/>
    <w:rsid w:val="00A01E92"/>
    <w:rsid w:val="00A01FA3"/>
    <w:rsid w:val="00A02CB3"/>
    <w:rsid w:val="00A047C3"/>
    <w:rsid w:val="00A054CF"/>
    <w:rsid w:val="00A07237"/>
    <w:rsid w:val="00A10A26"/>
    <w:rsid w:val="00A11BA6"/>
    <w:rsid w:val="00A11DA8"/>
    <w:rsid w:val="00A1220F"/>
    <w:rsid w:val="00A12342"/>
    <w:rsid w:val="00A13D65"/>
    <w:rsid w:val="00A14A64"/>
    <w:rsid w:val="00A15A01"/>
    <w:rsid w:val="00A15EA2"/>
    <w:rsid w:val="00A20F15"/>
    <w:rsid w:val="00A2142F"/>
    <w:rsid w:val="00A2384C"/>
    <w:rsid w:val="00A26939"/>
    <w:rsid w:val="00A273DC"/>
    <w:rsid w:val="00A31AB1"/>
    <w:rsid w:val="00A344EB"/>
    <w:rsid w:val="00A34D4F"/>
    <w:rsid w:val="00A36443"/>
    <w:rsid w:val="00A379B9"/>
    <w:rsid w:val="00A37D0B"/>
    <w:rsid w:val="00A37E9D"/>
    <w:rsid w:val="00A42386"/>
    <w:rsid w:val="00A43C00"/>
    <w:rsid w:val="00A45A7B"/>
    <w:rsid w:val="00A460D9"/>
    <w:rsid w:val="00A51CB3"/>
    <w:rsid w:val="00A54265"/>
    <w:rsid w:val="00A546AC"/>
    <w:rsid w:val="00A608B8"/>
    <w:rsid w:val="00A61CC9"/>
    <w:rsid w:val="00A62ACF"/>
    <w:rsid w:val="00A635E2"/>
    <w:rsid w:val="00A64949"/>
    <w:rsid w:val="00A65855"/>
    <w:rsid w:val="00A72284"/>
    <w:rsid w:val="00A72C9D"/>
    <w:rsid w:val="00A72FE7"/>
    <w:rsid w:val="00A7366A"/>
    <w:rsid w:val="00A7602F"/>
    <w:rsid w:val="00A7612F"/>
    <w:rsid w:val="00A77B32"/>
    <w:rsid w:val="00A77C4A"/>
    <w:rsid w:val="00A806C6"/>
    <w:rsid w:val="00A81024"/>
    <w:rsid w:val="00A817BE"/>
    <w:rsid w:val="00A82EF3"/>
    <w:rsid w:val="00A83FE1"/>
    <w:rsid w:val="00A84C3C"/>
    <w:rsid w:val="00A84FB3"/>
    <w:rsid w:val="00A853EF"/>
    <w:rsid w:val="00A86143"/>
    <w:rsid w:val="00A86175"/>
    <w:rsid w:val="00A871AD"/>
    <w:rsid w:val="00A900A3"/>
    <w:rsid w:val="00A905B3"/>
    <w:rsid w:val="00A922A1"/>
    <w:rsid w:val="00A92C11"/>
    <w:rsid w:val="00A93257"/>
    <w:rsid w:val="00A93EB6"/>
    <w:rsid w:val="00A94E91"/>
    <w:rsid w:val="00A954A7"/>
    <w:rsid w:val="00A974D9"/>
    <w:rsid w:val="00A97AEF"/>
    <w:rsid w:val="00AA0392"/>
    <w:rsid w:val="00AA2F9B"/>
    <w:rsid w:val="00AA4009"/>
    <w:rsid w:val="00AA581E"/>
    <w:rsid w:val="00AA659F"/>
    <w:rsid w:val="00AA66C4"/>
    <w:rsid w:val="00AA74BF"/>
    <w:rsid w:val="00AA74D2"/>
    <w:rsid w:val="00AA75D1"/>
    <w:rsid w:val="00AB0F18"/>
    <w:rsid w:val="00AB168D"/>
    <w:rsid w:val="00AB17B2"/>
    <w:rsid w:val="00AB4967"/>
    <w:rsid w:val="00AB4DCE"/>
    <w:rsid w:val="00AB58A6"/>
    <w:rsid w:val="00AB675B"/>
    <w:rsid w:val="00AB6B95"/>
    <w:rsid w:val="00AC0648"/>
    <w:rsid w:val="00AC0759"/>
    <w:rsid w:val="00AC0805"/>
    <w:rsid w:val="00AC1114"/>
    <w:rsid w:val="00AC1375"/>
    <w:rsid w:val="00AC2A51"/>
    <w:rsid w:val="00AC3B3E"/>
    <w:rsid w:val="00AC405B"/>
    <w:rsid w:val="00AC548F"/>
    <w:rsid w:val="00AC6321"/>
    <w:rsid w:val="00AC6B91"/>
    <w:rsid w:val="00AC77B6"/>
    <w:rsid w:val="00AD21ED"/>
    <w:rsid w:val="00AD3A7F"/>
    <w:rsid w:val="00AD45E9"/>
    <w:rsid w:val="00AD636F"/>
    <w:rsid w:val="00AD7865"/>
    <w:rsid w:val="00AE0E34"/>
    <w:rsid w:val="00AE13F4"/>
    <w:rsid w:val="00AE145C"/>
    <w:rsid w:val="00AE32BD"/>
    <w:rsid w:val="00AE3670"/>
    <w:rsid w:val="00AE3AC9"/>
    <w:rsid w:val="00AE5A72"/>
    <w:rsid w:val="00AF275F"/>
    <w:rsid w:val="00AF45B6"/>
    <w:rsid w:val="00AF6583"/>
    <w:rsid w:val="00AF6FC6"/>
    <w:rsid w:val="00B00A85"/>
    <w:rsid w:val="00B00BD4"/>
    <w:rsid w:val="00B0130B"/>
    <w:rsid w:val="00B0261D"/>
    <w:rsid w:val="00B077A2"/>
    <w:rsid w:val="00B07DB1"/>
    <w:rsid w:val="00B12019"/>
    <w:rsid w:val="00B1586D"/>
    <w:rsid w:val="00B16686"/>
    <w:rsid w:val="00B177EA"/>
    <w:rsid w:val="00B2056B"/>
    <w:rsid w:val="00B215E1"/>
    <w:rsid w:val="00B21753"/>
    <w:rsid w:val="00B21D2F"/>
    <w:rsid w:val="00B21D56"/>
    <w:rsid w:val="00B22A2C"/>
    <w:rsid w:val="00B24366"/>
    <w:rsid w:val="00B24EBD"/>
    <w:rsid w:val="00B26A2B"/>
    <w:rsid w:val="00B30397"/>
    <w:rsid w:val="00B3126F"/>
    <w:rsid w:val="00B34308"/>
    <w:rsid w:val="00B35316"/>
    <w:rsid w:val="00B35809"/>
    <w:rsid w:val="00B36239"/>
    <w:rsid w:val="00B37E4D"/>
    <w:rsid w:val="00B44FA4"/>
    <w:rsid w:val="00B45285"/>
    <w:rsid w:val="00B50474"/>
    <w:rsid w:val="00B51945"/>
    <w:rsid w:val="00B520FD"/>
    <w:rsid w:val="00B537C3"/>
    <w:rsid w:val="00B53A1F"/>
    <w:rsid w:val="00B54A48"/>
    <w:rsid w:val="00B54AB2"/>
    <w:rsid w:val="00B5520C"/>
    <w:rsid w:val="00B55D21"/>
    <w:rsid w:val="00B5662B"/>
    <w:rsid w:val="00B56E3A"/>
    <w:rsid w:val="00B60783"/>
    <w:rsid w:val="00B60AC4"/>
    <w:rsid w:val="00B62351"/>
    <w:rsid w:val="00B62F64"/>
    <w:rsid w:val="00B6499B"/>
    <w:rsid w:val="00B70FE7"/>
    <w:rsid w:val="00B7171A"/>
    <w:rsid w:val="00B74054"/>
    <w:rsid w:val="00B75255"/>
    <w:rsid w:val="00B75DD9"/>
    <w:rsid w:val="00B76FA4"/>
    <w:rsid w:val="00B771B1"/>
    <w:rsid w:val="00B77963"/>
    <w:rsid w:val="00B77DB4"/>
    <w:rsid w:val="00B84506"/>
    <w:rsid w:val="00B845D1"/>
    <w:rsid w:val="00B848F7"/>
    <w:rsid w:val="00B84A9B"/>
    <w:rsid w:val="00B85005"/>
    <w:rsid w:val="00B86745"/>
    <w:rsid w:val="00B86EA0"/>
    <w:rsid w:val="00B87DCC"/>
    <w:rsid w:val="00B90D38"/>
    <w:rsid w:val="00B92AB8"/>
    <w:rsid w:val="00B93480"/>
    <w:rsid w:val="00B935D7"/>
    <w:rsid w:val="00B93ED9"/>
    <w:rsid w:val="00B94C36"/>
    <w:rsid w:val="00B95C02"/>
    <w:rsid w:val="00B95F5B"/>
    <w:rsid w:val="00B96FF7"/>
    <w:rsid w:val="00B97E4C"/>
    <w:rsid w:val="00BA07C0"/>
    <w:rsid w:val="00BA1A69"/>
    <w:rsid w:val="00BA23A0"/>
    <w:rsid w:val="00BA3BAC"/>
    <w:rsid w:val="00BA3FDE"/>
    <w:rsid w:val="00BA7AEB"/>
    <w:rsid w:val="00BA7B0F"/>
    <w:rsid w:val="00BB0774"/>
    <w:rsid w:val="00BB09F7"/>
    <w:rsid w:val="00BB2066"/>
    <w:rsid w:val="00BB2A62"/>
    <w:rsid w:val="00BB2D79"/>
    <w:rsid w:val="00BB5329"/>
    <w:rsid w:val="00BB67ED"/>
    <w:rsid w:val="00BB6BD6"/>
    <w:rsid w:val="00BB77CA"/>
    <w:rsid w:val="00BC07D2"/>
    <w:rsid w:val="00BC348F"/>
    <w:rsid w:val="00BC37E5"/>
    <w:rsid w:val="00BC5148"/>
    <w:rsid w:val="00BC5987"/>
    <w:rsid w:val="00BC711C"/>
    <w:rsid w:val="00BC7ADC"/>
    <w:rsid w:val="00BD1310"/>
    <w:rsid w:val="00BD1D6F"/>
    <w:rsid w:val="00BD32E4"/>
    <w:rsid w:val="00BD6808"/>
    <w:rsid w:val="00BD6ECA"/>
    <w:rsid w:val="00BD7821"/>
    <w:rsid w:val="00BD79A8"/>
    <w:rsid w:val="00BE0881"/>
    <w:rsid w:val="00BE0E59"/>
    <w:rsid w:val="00BE1CD4"/>
    <w:rsid w:val="00BE5465"/>
    <w:rsid w:val="00BE5AF2"/>
    <w:rsid w:val="00BE69B3"/>
    <w:rsid w:val="00BF0E0D"/>
    <w:rsid w:val="00BF44B5"/>
    <w:rsid w:val="00BF4E76"/>
    <w:rsid w:val="00BF51B6"/>
    <w:rsid w:val="00BF6C31"/>
    <w:rsid w:val="00C02BB3"/>
    <w:rsid w:val="00C03F73"/>
    <w:rsid w:val="00C05015"/>
    <w:rsid w:val="00C07517"/>
    <w:rsid w:val="00C117B9"/>
    <w:rsid w:val="00C11927"/>
    <w:rsid w:val="00C16BBB"/>
    <w:rsid w:val="00C17272"/>
    <w:rsid w:val="00C2043E"/>
    <w:rsid w:val="00C222EF"/>
    <w:rsid w:val="00C223EC"/>
    <w:rsid w:val="00C26025"/>
    <w:rsid w:val="00C27306"/>
    <w:rsid w:val="00C313A1"/>
    <w:rsid w:val="00C31C57"/>
    <w:rsid w:val="00C325AF"/>
    <w:rsid w:val="00C3346C"/>
    <w:rsid w:val="00C33957"/>
    <w:rsid w:val="00C33F7B"/>
    <w:rsid w:val="00C35D56"/>
    <w:rsid w:val="00C366B7"/>
    <w:rsid w:val="00C36FD2"/>
    <w:rsid w:val="00C4085A"/>
    <w:rsid w:val="00C40A1F"/>
    <w:rsid w:val="00C42138"/>
    <w:rsid w:val="00C42A11"/>
    <w:rsid w:val="00C42C78"/>
    <w:rsid w:val="00C4371A"/>
    <w:rsid w:val="00C441AA"/>
    <w:rsid w:val="00C44DED"/>
    <w:rsid w:val="00C44ED3"/>
    <w:rsid w:val="00C4581D"/>
    <w:rsid w:val="00C47C9F"/>
    <w:rsid w:val="00C50B48"/>
    <w:rsid w:val="00C50EFD"/>
    <w:rsid w:val="00C51C1E"/>
    <w:rsid w:val="00C51DC3"/>
    <w:rsid w:val="00C5303B"/>
    <w:rsid w:val="00C56104"/>
    <w:rsid w:val="00C568BF"/>
    <w:rsid w:val="00C56E40"/>
    <w:rsid w:val="00C601E4"/>
    <w:rsid w:val="00C617B4"/>
    <w:rsid w:val="00C61A55"/>
    <w:rsid w:val="00C62D3C"/>
    <w:rsid w:val="00C62DED"/>
    <w:rsid w:val="00C63A7B"/>
    <w:rsid w:val="00C645FB"/>
    <w:rsid w:val="00C66A50"/>
    <w:rsid w:val="00C7168B"/>
    <w:rsid w:val="00C72292"/>
    <w:rsid w:val="00C72E60"/>
    <w:rsid w:val="00C74526"/>
    <w:rsid w:val="00C749FF"/>
    <w:rsid w:val="00C7594C"/>
    <w:rsid w:val="00C76107"/>
    <w:rsid w:val="00C80223"/>
    <w:rsid w:val="00C82F8A"/>
    <w:rsid w:val="00C83976"/>
    <w:rsid w:val="00C84BC4"/>
    <w:rsid w:val="00C84E50"/>
    <w:rsid w:val="00C85059"/>
    <w:rsid w:val="00C85727"/>
    <w:rsid w:val="00C85FA1"/>
    <w:rsid w:val="00C87654"/>
    <w:rsid w:val="00C90134"/>
    <w:rsid w:val="00C906AA"/>
    <w:rsid w:val="00C914C3"/>
    <w:rsid w:val="00C91DA2"/>
    <w:rsid w:val="00C941D5"/>
    <w:rsid w:val="00C94EE6"/>
    <w:rsid w:val="00C95201"/>
    <w:rsid w:val="00C95396"/>
    <w:rsid w:val="00C96A6A"/>
    <w:rsid w:val="00C96D92"/>
    <w:rsid w:val="00C9713F"/>
    <w:rsid w:val="00CA0506"/>
    <w:rsid w:val="00CA0647"/>
    <w:rsid w:val="00CA0753"/>
    <w:rsid w:val="00CA0969"/>
    <w:rsid w:val="00CA421E"/>
    <w:rsid w:val="00CA4776"/>
    <w:rsid w:val="00CA54CE"/>
    <w:rsid w:val="00CA7D87"/>
    <w:rsid w:val="00CB06B6"/>
    <w:rsid w:val="00CB11DF"/>
    <w:rsid w:val="00CB1888"/>
    <w:rsid w:val="00CB2503"/>
    <w:rsid w:val="00CB2F5A"/>
    <w:rsid w:val="00CB30D1"/>
    <w:rsid w:val="00CB4D05"/>
    <w:rsid w:val="00CC0353"/>
    <w:rsid w:val="00CC037C"/>
    <w:rsid w:val="00CC11F4"/>
    <w:rsid w:val="00CC135A"/>
    <w:rsid w:val="00CC3F78"/>
    <w:rsid w:val="00CC5570"/>
    <w:rsid w:val="00CC7339"/>
    <w:rsid w:val="00CC77F0"/>
    <w:rsid w:val="00CD1570"/>
    <w:rsid w:val="00CD2496"/>
    <w:rsid w:val="00CD254D"/>
    <w:rsid w:val="00CD3E51"/>
    <w:rsid w:val="00CD57C9"/>
    <w:rsid w:val="00CD5980"/>
    <w:rsid w:val="00CD75B6"/>
    <w:rsid w:val="00CE433E"/>
    <w:rsid w:val="00CF06FC"/>
    <w:rsid w:val="00CF189D"/>
    <w:rsid w:val="00CF1C98"/>
    <w:rsid w:val="00CF3617"/>
    <w:rsid w:val="00CF3EB0"/>
    <w:rsid w:val="00CF4D59"/>
    <w:rsid w:val="00CF57BD"/>
    <w:rsid w:val="00CF6AA6"/>
    <w:rsid w:val="00D0083F"/>
    <w:rsid w:val="00D030AB"/>
    <w:rsid w:val="00D03400"/>
    <w:rsid w:val="00D03590"/>
    <w:rsid w:val="00D03CB7"/>
    <w:rsid w:val="00D05AF9"/>
    <w:rsid w:val="00D06DD2"/>
    <w:rsid w:val="00D10209"/>
    <w:rsid w:val="00D105DC"/>
    <w:rsid w:val="00D10962"/>
    <w:rsid w:val="00D1152A"/>
    <w:rsid w:val="00D13B36"/>
    <w:rsid w:val="00D13FEE"/>
    <w:rsid w:val="00D14D6B"/>
    <w:rsid w:val="00D151BF"/>
    <w:rsid w:val="00D16E4A"/>
    <w:rsid w:val="00D2034D"/>
    <w:rsid w:val="00D2101B"/>
    <w:rsid w:val="00D21B8E"/>
    <w:rsid w:val="00D22AD9"/>
    <w:rsid w:val="00D22B69"/>
    <w:rsid w:val="00D232EE"/>
    <w:rsid w:val="00D23FDA"/>
    <w:rsid w:val="00D27116"/>
    <w:rsid w:val="00D301AC"/>
    <w:rsid w:val="00D3061D"/>
    <w:rsid w:val="00D30DDF"/>
    <w:rsid w:val="00D32680"/>
    <w:rsid w:val="00D332A2"/>
    <w:rsid w:val="00D340A6"/>
    <w:rsid w:val="00D3442E"/>
    <w:rsid w:val="00D346C8"/>
    <w:rsid w:val="00D3482A"/>
    <w:rsid w:val="00D35EFD"/>
    <w:rsid w:val="00D36DB6"/>
    <w:rsid w:val="00D411EA"/>
    <w:rsid w:val="00D42A75"/>
    <w:rsid w:val="00D42C27"/>
    <w:rsid w:val="00D42EDE"/>
    <w:rsid w:val="00D434EA"/>
    <w:rsid w:val="00D43C2B"/>
    <w:rsid w:val="00D44535"/>
    <w:rsid w:val="00D44CDF"/>
    <w:rsid w:val="00D44D1E"/>
    <w:rsid w:val="00D46435"/>
    <w:rsid w:val="00D467F3"/>
    <w:rsid w:val="00D46DD5"/>
    <w:rsid w:val="00D47E5E"/>
    <w:rsid w:val="00D50E10"/>
    <w:rsid w:val="00D5269B"/>
    <w:rsid w:val="00D52D41"/>
    <w:rsid w:val="00D56EC4"/>
    <w:rsid w:val="00D57EFF"/>
    <w:rsid w:val="00D60372"/>
    <w:rsid w:val="00D608E3"/>
    <w:rsid w:val="00D61B19"/>
    <w:rsid w:val="00D6467D"/>
    <w:rsid w:val="00D6515A"/>
    <w:rsid w:val="00D65BEB"/>
    <w:rsid w:val="00D6642B"/>
    <w:rsid w:val="00D7077E"/>
    <w:rsid w:val="00D70CE1"/>
    <w:rsid w:val="00D72922"/>
    <w:rsid w:val="00D73004"/>
    <w:rsid w:val="00D73B35"/>
    <w:rsid w:val="00D73F90"/>
    <w:rsid w:val="00D74119"/>
    <w:rsid w:val="00D742FC"/>
    <w:rsid w:val="00D7659D"/>
    <w:rsid w:val="00D77125"/>
    <w:rsid w:val="00D77870"/>
    <w:rsid w:val="00D80CCB"/>
    <w:rsid w:val="00D811DB"/>
    <w:rsid w:val="00D8142D"/>
    <w:rsid w:val="00D833E9"/>
    <w:rsid w:val="00D83666"/>
    <w:rsid w:val="00D8438C"/>
    <w:rsid w:val="00D860D1"/>
    <w:rsid w:val="00D860D8"/>
    <w:rsid w:val="00D8656C"/>
    <w:rsid w:val="00D8688E"/>
    <w:rsid w:val="00D8776E"/>
    <w:rsid w:val="00D900D1"/>
    <w:rsid w:val="00D90EEA"/>
    <w:rsid w:val="00D923F5"/>
    <w:rsid w:val="00D933C3"/>
    <w:rsid w:val="00D93534"/>
    <w:rsid w:val="00D938C2"/>
    <w:rsid w:val="00D94F3B"/>
    <w:rsid w:val="00D9525C"/>
    <w:rsid w:val="00D95712"/>
    <w:rsid w:val="00D95FDA"/>
    <w:rsid w:val="00D96CDE"/>
    <w:rsid w:val="00D9784F"/>
    <w:rsid w:val="00DA05E7"/>
    <w:rsid w:val="00DA0DD2"/>
    <w:rsid w:val="00DA1237"/>
    <w:rsid w:val="00DA13CF"/>
    <w:rsid w:val="00DA1760"/>
    <w:rsid w:val="00DA2EC3"/>
    <w:rsid w:val="00DA4407"/>
    <w:rsid w:val="00DA45DC"/>
    <w:rsid w:val="00DA47CB"/>
    <w:rsid w:val="00DA488A"/>
    <w:rsid w:val="00DA4E77"/>
    <w:rsid w:val="00DA5473"/>
    <w:rsid w:val="00DA61C3"/>
    <w:rsid w:val="00DB0A52"/>
    <w:rsid w:val="00DB12E0"/>
    <w:rsid w:val="00DB1D08"/>
    <w:rsid w:val="00DB2F54"/>
    <w:rsid w:val="00DB45E7"/>
    <w:rsid w:val="00DB4606"/>
    <w:rsid w:val="00DB60EE"/>
    <w:rsid w:val="00DB71DF"/>
    <w:rsid w:val="00DB7BC4"/>
    <w:rsid w:val="00DC0AFA"/>
    <w:rsid w:val="00DC127B"/>
    <w:rsid w:val="00DC506B"/>
    <w:rsid w:val="00DC5E95"/>
    <w:rsid w:val="00DC6872"/>
    <w:rsid w:val="00DD2105"/>
    <w:rsid w:val="00DD39BD"/>
    <w:rsid w:val="00DD4536"/>
    <w:rsid w:val="00DD49A0"/>
    <w:rsid w:val="00DD5EA1"/>
    <w:rsid w:val="00DD6727"/>
    <w:rsid w:val="00DE017F"/>
    <w:rsid w:val="00DE029E"/>
    <w:rsid w:val="00DE1AE9"/>
    <w:rsid w:val="00DE1EF9"/>
    <w:rsid w:val="00DE2259"/>
    <w:rsid w:val="00DE2AB4"/>
    <w:rsid w:val="00DE3A15"/>
    <w:rsid w:val="00DE4459"/>
    <w:rsid w:val="00DE4963"/>
    <w:rsid w:val="00DE4A23"/>
    <w:rsid w:val="00DE4BCE"/>
    <w:rsid w:val="00DE71D0"/>
    <w:rsid w:val="00DE7932"/>
    <w:rsid w:val="00DF0C4A"/>
    <w:rsid w:val="00DF40EF"/>
    <w:rsid w:val="00DF6D1B"/>
    <w:rsid w:val="00DF7378"/>
    <w:rsid w:val="00E0037B"/>
    <w:rsid w:val="00E008FA"/>
    <w:rsid w:val="00E017ED"/>
    <w:rsid w:val="00E02339"/>
    <w:rsid w:val="00E031C5"/>
    <w:rsid w:val="00E0354B"/>
    <w:rsid w:val="00E039C6"/>
    <w:rsid w:val="00E03CA8"/>
    <w:rsid w:val="00E04372"/>
    <w:rsid w:val="00E04399"/>
    <w:rsid w:val="00E04ACA"/>
    <w:rsid w:val="00E0512F"/>
    <w:rsid w:val="00E06169"/>
    <w:rsid w:val="00E100E1"/>
    <w:rsid w:val="00E1070E"/>
    <w:rsid w:val="00E1089D"/>
    <w:rsid w:val="00E121A8"/>
    <w:rsid w:val="00E14222"/>
    <w:rsid w:val="00E16A1B"/>
    <w:rsid w:val="00E16A40"/>
    <w:rsid w:val="00E2122A"/>
    <w:rsid w:val="00E23058"/>
    <w:rsid w:val="00E24CD7"/>
    <w:rsid w:val="00E256B9"/>
    <w:rsid w:val="00E26959"/>
    <w:rsid w:val="00E26C3B"/>
    <w:rsid w:val="00E27896"/>
    <w:rsid w:val="00E27B03"/>
    <w:rsid w:val="00E27B5B"/>
    <w:rsid w:val="00E31677"/>
    <w:rsid w:val="00E32AB6"/>
    <w:rsid w:val="00E32D48"/>
    <w:rsid w:val="00E32EF2"/>
    <w:rsid w:val="00E34534"/>
    <w:rsid w:val="00E3658E"/>
    <w:rsid w:val="00E40065"/>
    <w:rsid w:val="00E41438"/>
    <w:rsid w:val="00E417F0"/>
    <w:rsid w:val="00E42D28"/>
    <w:rsid w:val="00E45E1B"/>
    <w:rsid w:val="00E46069"/>
    <w:rsid w:val="00E465A9"/>
    <w:rsid w:val="00E46DD5"/>
    <w:rsid w:val="00E478EA"/>
    <w:rsid w:val="00E47D6A"/>
    <w:rsid w:val="00E5040C"/>
    <w:rsid w:val="00E51DD2"/>
    <w:rsid w:val="00E5400A"/>
    <w:rsid w:val="00E5404B"/>
    <w:rsid w:val="00E54EC3"/>
    <w:rsid w:val="00E61298"/>
    <w:rsid w:val="00E61677"/>
    <w:rsid w:val="00E61987"/>
    <w:rsid w:val="00E62C4D"/>
    <w:rsid w:val="00E64387"/>
    <w:rsid w:val="00E646F1"/>
    <w:rsid w:val="00E650A3"/>
    <w:rsid w:val="00E6773D"/>
    <w:rsid w:val="00E67D1E"/>
    <w:rsid w:val="00E70B28"/>
    <w:rsid w:val="00E72456"/>
    <w:rsid w:val="00E72A12"/>
    <w:rsid w:val="00E73302"/>
    <w:rsid w:val="00E73418"/>
    <w:rsid w:val="00E74169"/>
    <w:rsid w:val="00E745BB"/>
    <w:rsid w:val="00E76B6A"/>
    <w:rsid w:val="00E80CDF"/>
    <w:rsid w:val="00E817D5"/>
    <w:rsid w:val="00E81EFC"/>
    <w:rsid w:val="00E822C3"/>
    <w:rsid w:val="00E83EB1"/>
    <w:rsid w:val="00E86C3F"/>
    <w:rsid w:val="00E86DA4"/>
    <w:rsid w:val="00E90E9C"/>
    <w:rsid w:val="00E9237C"/>
    <w:rsid w:val="00E923CE"/>
    <w:rsid w:val="00E941C3"/>
    <w:rsid w:val="00E942EC"/>
    <w:rsid w:val="00EA041A"/>
    <w:rsid w:val="00EA08A0"/>
    <w:rsid w:val="00EA0DBE"/>
    <w:rsid w:val="00EA2075"/>
    <w:rsid w:val="00EA3014"/>
    <w:rsid w:val="00EA375E"/>
    <w:rsid w:val="00EA5A37"/>
    <w:rsid w:val="00EA5CFA"/>
    <w:rsid w:val="00EA635D"/>
    <w:rsid w:val="00EA7D93"/>
    <w:rsid w:val="00EB05DF"/>
    <w:rsid w:val="00EB14B7"/>
    <w:rsid w:val="00EB4D5F"/>
    <w:rsid w:val="00EB6ACB"/>
    <w:rsid w:val="00EC0378"/>
    <w:rsid w:val="00EC0649"/>
    <w:rsid w:val="00EC18E4"/>
    <w:rsid w:val="00EC3341"/>
    <w:rsid w:val="00EC41CA"/>
    <w:rsid w:val="00EC42B8"/>
    <w:rsid w:val="00EC456C"/>
    <w:rsid w:val="00EC46BC"/>
    <w:rsid w:val="00EC4C3C"/>
    <w:rsid w:val="00EC708A"/>
    <w:rsid w:val="00ED0EA2"/>
    <w:rsid w:val="00ED0F95"/>
    <w:rsid w:val="00ED181A"/>
    <w:rsid w:val="00ED20B9"/>
    <w:rsid w:val="00ED2B84"/>
    <w:rsid w:val="00ED2E68"/>
    <w:rsid w:val="00ED4645"/>
    <w:rsid w:val="00ED46BD"/>
    <w:rsid w:val="00ED4BA4"/>
    <w:rsid w:val="00ED4C53"/>
    <w:rsid w:val="00ED5836"/>
    <w:rsid w:val="00ED6CFD"/>
    <w:rsid w:val="00ED6E36"/>
    <w:rsid w:val="00ED7644"/>
    <w:rsid w:val="00ED7E7F"/>
    <w:rsid w:val="00EE108A"/>
    <w:rsid w:val="00EE2049"/>
    <w:rsid w:val="00EE25F8"/>
    <w:rsid w:val="00EE2692"/>
    <w:rsid w:val="00EE33CC"/>
    <w:rsid w:val="00EE3D7D"/>
    <w:rsid w:val="00EE3F4A"/>
    <w:rsid w:val="00EE4718"/>
    <w:rsid w:val="00EE56B2"/>
    <w:rsid w:val="00EE658D"/>
    <w:rsid w:val="00EE67F5"/>
    <w:rsid w:val="00EE6EA1"/>
    <w:rsid w:val="00EF08AF"/>
    <w:rsid w:val="00EF0B3B"/>
    <w:rsid w:val="00EF0D8D"/>
    <w:rsid w:val="00EF438E"/>
    <w:rsid w:val="00EF4677"/>
    <w:rsid w:val="00EF5AD5"/>
    <w:rsid w:val="00F009C0"/>
    <w:rsid w:val="00F011AB"/>
    <w:rsid w:val="00F01C1B"/>
    <w:rsid w:val="00F0280E"/>
    <w:rsid w:val="00F0371C"/>
    <w:rsid w:val="00F047D1"/>
    <w:rsid w:val="00F051DB"/>
    <w:rsid w:val="00F051E9"/>
    <w:rsid w:val="00F0525B"/>
    <w:rsid w:val="00F057BA"/>
    <w:rsid w:val="00F0595E"/>
    <w:rsid w:val="00F0658D"/>
    <w:rsid w:val="00F075DE"/>
    <w:rsid w:val="00F078B5"/>
    <w:rsid w:val="00F1318C"/>
    <w:rsid w:val="00F15468"/>
    <w:rsid w:val="00F167A3"/>
    <w:rsid w:val="00F169C1"/>
    <w:rsid w:val="00F170C7"/>
    <w:rsid w:val="00F202D9"/>
    <w:rsid w:val="00F208D9"/>
    <w:rsid w:val="00F213D0"/>
    <w:rsid w:val="00F221F9"/>
    <w:rsid w:val="00F22246"/>
    <w:rsid w:val="00F22403"/>
    <w:rsid w:val="00F236BF"/>
    <w:rsid w:val="00F247FC"/>
    <w:rsid w:val="00F24DFC"/>
    <w:rsid w:val="00F27A59"/>
    <w:rsid w:val="00F304BF"/>
    <w:rsid w:val="00F30875"/>
    <w:rsid w:val="00F30BA3"/>
    <w:rsid w:val="00F3114C"/>
    <w:rsid w:val="00F32974"/>
    <w:rsid w:val="00F3297E"/>
    <w:rsid w:val="00F32D9C"/>
    <w:rsid w:val="00F34B55"/>
    <w:rsid w:val="00F352CF"/>
    <w:rsid w:val="00F357AC"/>
    <w:rsid w:val="00F35ECB"/>
    <w:rsid w:val="00F36BAE"/>
    <w:rsid w:val="00F45A0E"/>
    <w:rsid w:val="00F4603D"/>
    <w:rsid w:val="00F462E1"/>
    <w:rsid w:val="00F46C6C"/>
    <w:rsid w:val="00F46DCC"/>
    <w:rsid w:val="00F47A40"/>
    <w:rsid w:val="00F47EB5"/>
    <w:rsid w:val="00F514F2"/>
    <w:rsid w:val="00F51DC8"/>
    <w:rsid w:val="00F57192"/>
    <w:rsid w:val="00F57400"/>
    <w:rsid w:val="00F57BAB"/>
    <w:rsid w:val="00F57EBF"/>
    <w:rsid w:val="00F60676"/>
    <w:rsid w:val="00F60CDE"/>
    <w:rsid w:val="00F62D68"/>
    <w:rsid w:val="00F63235"/>
    <w:rsid w:val="00F641A9"/>
    <w:rsid w:val="00F64595"/>
    <w:rsid w:val="00F65460"/>
    <w:rsid w:val="00F65A80"/>
    <w:rsid w:val="00F65C6A"/>
    <w:rsid w:val="00F67C26"/>
    <w:rsid w:val="00F67DC0"/>
    <w:rsid w:val="00F70925"/>
    <w:rsid w:val="00F70E4D"/>
    <w:rsid w:val="00F72ABD"/>
    <w:rsid w:val="00F73258"/>
    <w:rsid w:val="00F73CB8"/>
    <w:rsid w:val="00F73E52"/>
    <w:rsid w:val="00F74112"/>
    <w:rsid w:val="00F756C1"/>
    <w:rsid w:val="00F76672"/>
    <w:rsid w:val="00F766D6"/>
    <w:rsid w:val="00F76C30"/>
    <w:rsid w:val="00F77C2E"/>
    <w:rsid w:val="00F77F9D"/>
    <w:rsid w:val="00F81246"/>
    <w:rsid w:val="00F8196A"/>
    <w:rsid w:val="00F81C47"/>
    <w:rsid w:val="00F82860"/>
    <w:rsid w:val="00F83298"/>
    <w:rsid w:val="00F844E5"/>
    <w:rsid w:val="00F84818"/>
    <w:rsid w:val="00F8500E"/>
    <w:rsid w:val="00F878FC"/>
    <w:rsid w:val="00F908DD"/>
    <w:rsid w:val="00F92550"/>
    <w:rsid w:val="00F92FB0"/>
    <w:rsid w:val="00F95820"/>
    <w:rsid w:val="00F96857"/>
    <w:rsid w:val="00F9720D"/>
    <w:rsid w:val="00F97359"/>
    <w:rsid w:val="00FA0189"/>
    <w:rsid w:val="00FA1043"/>
    <w:rsid w:val="00FA16A7"/>
    <w:rsid w:val="00FA1F08"/>
    <w:rsid w:val="00FA272D"/>
    <w:rsid w:val="00FA28C4"/>
    <w:rsid w:val="00FA2929"/>
    <w:rsid w:val="00FA2D6C"/>
    <w:rsid w:val="00FA4690"/>
    <w:rsid w:val="00FA5590"/>
    <w:rsid w:val="00FA5D4C"/>
    <w:rsid w:val="00FA659A"/>
    <w:rsid w:val="00FA6C60"/>
    <w:rsid w:val="00FA74E6"/>
    <w:rsid w:val="00FA7ACF"/>
    <w:rsid w:val="00FB37BF"/>
    <w:rsid w:val="00FB521A"/>
    <w:rsid w:val="00FB6372"/>
    <w:rsid w:val="00FB6AD3"/>
    <w:rsid w:val="00FC0DCC"/>
    <w:rsid w:val="00FC1AED"/>
    <w:rsid w:val="00FC1F85"/>
    <w:rsid w:val="00FC270F"/>
    <w:rsid w:val="00FC28D6"/>
    <w:rsid w:val="00FC2A73"/>
    <w:rsid w:val="00FC3151"/>
    <w:rsid w:val="00FC599D"/>
    <w:rsid w:val="00FC658D"/>
    <w:rsid w:val="00FC68EC"/>
    <w:rsid w:val="00FC6E4D"/>
    <w:rsid w:val="00FC7D9B"/>
    <w:rsid w:val="00FC7ECE"/>
    <w:rsid w:val="00FD0F5C"/>
    <w:rsid w:val="00FD2F1B"/>
    <w:rsid w:val="00FD4C36"/>
    <w:rsid w:val="00FD57D1"/>
    <w:rsid w:val="00FD5BA8"/>
    <w:rsid w:val="00FD6694"/>
    <w:rsid w:val="00FD6723"/>
    <w:rsid w:val="00FE0404"/>
    <w:rsid w:val="00FE3163"/>
    <w:rsid w:val="00FE438C"/>
    <w:rsid w:val="00FE49BC"/>
    <w:rsid w:val="00FF12E5"/>
    <w:rsid w:val="00FF2108"/>
    <w:rsid w:val="00FF245C"/>
    <w:rsid w:val="00FF2E19"/>
    <w:rsid w:val="00FF3FA1"/>
  </w:rsids>
  <m:mathPr>
    <m:mathFont m:val="Cambria Math"/>
    <m:brkBin m:val="before"/>
    <m:brkBinSub m:val="--"/>
    <m:smallFrac/>
    <m:dispDef/>
    <m:lMargin m:val="0"/>
    <m:rMargin m:val="0"/>
    <m:defJc m:val="centerGroup"/>
    <m:wrapIndent m:val="1440"/>
    <m:intLim m:val="subSup"/>
    <m:naryLim m:val="undOvr"/>
  </m:mathPr>
  <w:themeFontLang w:val="es-ES_trad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96A68AE-F4C8-4FFF-9849-EC9F6D17E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692"/>
    <w:rPr>
      <w:sz w:val="24"/>
      <w:szCs w:val="24"/>
      <w:lang w:val="es-ES" w:eastAsia="es-ES"/>
    </w:rPr>
  </w:style>
  <w:style w:type="paragraph" w:styleId="Ttulo1">
    <w:name w:val="heading 1"/>
    <w:basedOn w:val="Normal"/>
    <w:next w:val="Normal"/>
    <w:link w:val="Ttulo1Car"/>
    <w:qFormat/>
    <w:rsid w:val="007D0A35"/>
    <w:pPr>
      <w:keepNext/>
      <w:outlineLvl w:val="0"/>
    </w:pPr>
    <w:rPr>
      <w:b/>
      <w:szCs w:val="20"/>
      <w:lang w:val="es-MX"/>
    </w:rPr>
  </w:style>
  <w:style w:type="paragraph" w:styleId="Ttulo2">
    <w:name w:val="heading 2"/>
    <w:basedOn w:val="Normal"/>
    <w:next w:val="Normal"/>
    <w:link w:val="Ttulo2Car"/>
    <w:qFormat/>
    <w:rsid w:val="007D0A35"/>
    <w:pPr>
      <w:keepNext/>
      <w:numPr>
        <w:numId w:val="1"/>
      </w:numPr>
      <w:outlineLvl w:val="1"/>
    </w:pPr>
    <w:rPr>
      <w:b/>
      <w:szCs w:val="20"/>
      <w:lang w:val="es-MX"/>
    </w:rPr>
  </w:style>
  <w:style w:type="paragraph" w:styleId="Ttulo3">
    <w:name w:val="heading 3"/>
    <w:basedOn w:val="Normal"/>
    <w:next w:val="Normal"/>
    <w:link w:val="Ttulo3Car"/>
    <w:qFormat/>
    <w:rsid w:val="007D0A35"/>
    <w:pPr>
      <w:keepNext/>
      <w:widowControl w:val="0"/>
      <w:jc w:val="center"/>
      <w:outlineLvl w:val="2"/>
    </w:pPr>
    <w:rPr>
      <w:b/>
      <w:snapToGrid w:val="0"/>
      <w:sz w:val="22"/>
      <w:szCs w:val="20"/>
      <w:lang w:val="es-ES_tradnl"/>
    </w:rPr>
  </w:style>
  <w:style w:type="paragraph" w:styleId="Ttulo4">
    <w:name w:val="heading 4"/>
    <w:basedOn w:val="Normal"/>
    <w:next w:val="Normal"/>
    <w:link w:val="Ttulo4Car"/>
    <w:qFormat/>
    <w:rsid w:val="007D0A35"/>
    <w:pPr>
      <w:keepNext/>
      <w:widowControl w:val="0"/>
      <w:outlineLvl w:val="3"/>
    </w:pPr>
    <w:rPr>
      <w:b/>
      <w:snapToGrid w:val="0"/>
      <w:sz w:val="22"/>
      <w:szCs w:val="20"/>
      <w:lang w:val="es-ES_tradnl"/>
    </w:rPr>
  </w:style>
  <w:style w:type="paragraph" w:styleId="Ttulo5">
    <w:name w:val="heading 5"/>
    <w:basedOn w:val="Normal"/>
    <w:next w:val="Normal"/>
    <w:link w:val="Ttulo5Car"/>
    <w:qFormat/>
    <w:rsid w:val="007D0A35"/>
    <w:pPr>
      <w:keepNext/>
      <w:ind w:right="-2"/>
      <w:jc w:val="center"/>
      <w:outlineLvl w:val="4"/>
    </w:pPr>
    <w:rPr>
      <w:b/>
      <w:szCs w:val="20"/>
    </w:rPr>
  </w:style>
  <w:style w:type="paragraph" w:styleId="Ttulo6">
    <w:name w:val="heading 6"/>
    <w:basedOn w:val="Normal"/>
    <w:next w:val="Normal"/>
    <w:link w:val="Ttulo6Car"/>
    <w:qFormat/>
    <w:rsid w:val="007D0A35"/>
    <w:pPr>
      <w:keepNext/>
      <w:suppressAutoHyphens/>
      <w:ind w:left="1701" w:right="2458"/>
      <w:jc w:val="center"/>
      <w:outlineLvl w:val="5"/>
    </w:pPr>
    <w:rPr>
      <w:b/>
      <w:spacing w:val="-3"/>
      <w:szCs w:val="20"/>
      <w:lang w:val="es-ES_tradnl"/>
    </w:rPr>
  </w:style>
  <w:style w:type="paragraph" w:styleId="Ttulo7">
    <w:name w:val="heading 7"/>
    <w:basedOn w:val="Normal"/>
    <w:next w:val="Normal"/>
    <w:link w:val="Ttulo7Car"/>
    <w:qFormat/>
    <w:rsid w:val="007D0A35"/>
    <w:pPr>
      <w:keepNext/>
      <w:suppressAutoHyphens/>
      <w:ind w:left="-630"/>
      <w:jc w:val="center"/>
      <w:outlineLvl w:val="6"/>
    </w:pPr>
    <w:rPr>
      <w:b/>
      <w:spacing w:val="-3"/>
      <w:szCs w:val="20"/>
      <w:lang w:val="es-ES_tradnl"/>
    </w:rPr>
  </w:style>
  <w:style w:type="paragraph" w:styleId="Ttulo8">
    <w:name w:val="heading 8"/>
    <w:basedOn w:val="Normal"/>
    <w:next w:val="Normal"/>
    <w:link w:val="Ttulo8Car"/>
    <w:qFormat/>
    <w:rsid w:val="007D0A35"/>
    <w:pPr>
      <w:keepNext/>
      <w:widowControl w:val="0"/>
      <w:ind w:left="214"/>
      <w:jc w:val="both"/>
      <w:outlineLvl w:val="7"/>
    </w:pPr>
    <w:rPr>
      <w:snapToGrid w:val="0"/>
      <w:szCs w:val="20"/>
      <w:lang w:val="es-ES_tradnl"/>
    </w:rPr>
  </w:style>
  <w:style w:type="paragraph" w:styleId="Ttulo9">
    <w:name w:val="heading 9"/>
    <w:basedOn w:val="Normal"/>
    <w:next w:val="Normal"/>
    <w:link w:val="Ttulo9Car"/>
    <w:qFormat/>
    <w:rsid w:val="007D0A35"/>
    <w:pPr>
      <w:keepNext/>
      <w:suppressAutoHyphens/>
      <w:jc w:val="both"/>
      <w:outlineLvl w:val="8"/>
    </w:pPr>
    <w:rPr>
      <w:b/>
      <w:spacing w:val="-3"/>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link w:val="Sangra2detindependienteCar"/>
    <w:rsid w:val="00EE2692"/>
    <w:pPr>
      <w:widowControl w:val="0"/>
      <w:tabs>
        <w:tab w:val="left" w:pos="-720"/>
      </w:tabs>
      <w:suppressAutoHyphens/>
      <w:ind w:left="709" w:hanging="709"/>
      <w:jc w:val="both"/>
    </w:pPr>
    <w:rPr>
      <w:rFonts w:ascii="Courier" w:hAnsi="Courier" w:cs="Courier"/>
      <w:spacing w:val="-3"/>
      <w:lang w:val="es-ES_tradnl"/>
    </w:rPr>
  </w:style>
  <w:style w:type="character" w:customStyle="1" w:styleId="Sangra2detindependienteCar">
    <w:name w:val="Sangría 2 de t. independiente Car"/>
    <w:basedOn w:val="Fuentedeprrafopredeter"/>
    <w:link w:val="Sangra2detindependiente"/>
    <w:semiHidden/>
    <w:locked/>
    <w:rsid w:val="00EE2692"/>
    <w:rPr>
      <w:rFonts w:ascii="Courier" w:hAnsi="Courier" w:cs="Courier"/>
      <w:spacing w:val="-3"/>
      <w:sz w:val="24"/>
      <w:szCs w:val="24"/>
      <w:lang w:val="es-ES_tradnl" w:eastAsia="es-ES" w:bidi="ar-SA"/>
    </w:rPr>
  </w:style>
  <w:style w:type="paragraph" w:customStyle="1" w:styleId="Prrafodelista1">
    <w:name w:val="Párrafo de lista1"/>
    <w:basedOn w:val="Normal"/>
    <w:rsid w:val="00EE2692"/>
    <w:pPr>
      <w:ind w:left="708"/>
    </w:pPr>
  </w:style>
  <w:style w:type="paragraph" w:styleId="Encabezado">
    <w:name w:val="header"/>
    <w:basedOn w:val="Normal"/>
    <w:link w:val="EncabezadoCar"/>
    <w:uiPriority w:val="99"/>
    <w:rsid w:val="00EE2692"/>
    <w:pPr>
      <w:tabs>
        <w:tab w:val="center" w:pos="4419"/>
        <w:tab w:val="right" w:pos="8838"/>
      </w:tabs>
    </w:pPr>
  </w:style>
  <w:style w:type="character" w:customStyle="1" w:styleId="EncabezadoCar">
    <w:name w:val="Encabezado Car"/>
    <w:basedOn w:val="Fuentedeprrafopredeter"/>
    <w:link w:val="Encabezado"/>
    <w:uiPriority w:val="99"/>
    <w:locked/>
    <w:rsid w:val="00EE2692"/>
    <w:rPr>
      <w:sz w:val="24"/>
      <w:szCs w:val="24"/>
      <w:lang w:val="es-ES" w:eastAsia="es-ES" w:bidi="ar-SA"/>
    </w:rPr>
  </w:style>
  <w:style w:type="paragraph" w:styleId="Piedepgina">
    <w:name w:val="footer"/>
    <w:basedOn w:val="Normal"/>
    <w:link w:val="PiedepginaCar"/>
    <w:rsid w:val="00EE2692"/>
    <w:pPr>
      <w:tabs>
        <w:tab w:val="center" w:pos="4252"/>
        <w:tab w:val="right" w:pos="8504"/>
      </w:tabs>
    </w:pPr>
  </w:style>
  <w:style w:type="table" w:styleId="Tablaconcuadrcula">
    <w:name w:val="Table Grid"/>
    <w:basedOn w:val="Tablanormal"/>
    <w:uiPriority w:val="59"/>
    <w:rsid w:val="00324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4A6B3A"/>
  </w:style>
  <w:style w:type="paragraph" w:styleId="Prrafodelista">
    <w:name w:val="List Paragraph"/>
    <w:basedOn w:val="Normal"/>
    <w:uiPriority w:val="34"/>
    <w:qFormat/>
    <w:rsid w:val="004961E5"/>
    <w:pPr>
      <w:ind w:left="708"/>
    </w:pPr>
  </w:style>
  <w:style w:type="paragraph" w:styleId="Sangradetextonormal">
    <w:name w:val="Body Text Indent"/>
    <w:basedOn w:val="Normal"/>
    <w:link w:val="SangradetextonormalCar"/>
    <w:rsid w:val="00F64595"/>
    <w:pPr>
      <w:spacing w:after="120"/>
      <w:ind w:left="283"/>
    </w:pPr>
  </w:style>
  <w:style w:type="character" w:customStyle="1" w:styleId="SangradetextonormalCar">
    <w:name w:val="Sangría de texto normal Car"/>
    <w:basedOn w:val="Fuentedeprrafopredeter"/>
    <w:link w:val="Sangradetextonormal"/>
    <w:rsid w:val="00F64595"/>
    <w:rPr>
      <w:sz w:val="24"/>
      <w:szCs w:val="24"/>
      <w:lang w:val="es-ES" w:eastAsia="es-ES"/>
    </w:rPr>
  </w:style>
  <w:style w:type="paragraph" w:styleId="Textodeglobo">
    <w:name w:val="Balloon Text"/>
    <w:basedOn w:val="Normal"/>
    <w:link w:val="TextodegloboCar"/>
    <w:rsid w:val="004060FB"/>
    <w:rPr>
      <w:rFonts w:ascii="Tahoma" w:hAnsi="Tahoma" w:cs="Tahoma"/>
      <w:sz w:val="16"/>
      <w:szCs w:val="16"/>
    </w:rPr>
  </w:style>
  <w:style w:type="character" w:customStyle="1" w:styleId="TextodegloboCar">
    <w:name w:val="Texto de globo Car"/>
    <w:basedOn w:val="Fuentedeprrafopredeter"/>
    <w:link w:val="Textodeglobo"/>
    <w:rsid w:val="004060FB"/>
    <w:rPr>
      <w:rFonts w:ascii="Tahoma" w:hAnsi="Tahoma" w:cs="Tahoma"/>
      <w:sz w:val="16"/>
      <w:szCs w:val="16"/>
      <w:lang w:val="es-ES" w:eastAsia="es-ES"/>
    </w:rPr>
  </w:style>
  <w:style w:type="character" w:customStyle="1" w:styleId="PiedepginaCar">
    <w:name w:val="Pie de página Car"/>
    <w:basedOn w:val="Fuentedeprrafopredeter"/>
    <w:link w:val="Piedepgina"/>
    <w:uiPriority w:val="99"/>
    <w:rsid w:val="00596266"/>
    <w:rPr>
      <w:sz w:val="24"/>
      <w:szCs w:val="24"/>
      <w:lang w:val="es-ES" w:eastAsia="es-ES"/>
    </w:rPr>
  </w:style>
  <w:style w:type="paragraph" w:styleId="Textosinformato">
    <w:name w:val="Plain Text"/>
    <w:basedOn w:val="Normal"/>
    <w:link w:val="TextosinformatoCar"/>
    <w:rsid w:val="006E6607"/>
    <w:pPr>
      <w:widowControl w:val="0"/>
      <w:autoSpaceDE w:val="0"/>
      <w:autoSpaceDN w:val="0"/>
      <w:adjustRightInd w:val="0"/>
    </w:pPr>
    <w:rPr>
      <w:rFonts w:ascii="Courier New" w:hAnsi="Courier New" w:cs="Courier New"/>
      <w:sz w:val="20"/>
      <w:szCs w:val="20"/>
    </w:rPr>
  </w:style>
  <w:style w:type="character" w:customStyle="1" w:styleId="TextosinformatoCar">
    <w:name w:val="Texto sin formato Car"/>
    <w:basedOn w:val="Fuentedeprrafopredeter"/>
    <w:link w:val="Textosinformato"/>
    <w:rsid w:val="006E6607"/>
    <w:rPr>
      <w:rFonts w:ascii="Courier New" w:hAnsi="Courier New" w:cs="Courier New"/>
      <w:lang w:val="es-ES" w:eastAsia="es-ES"/>
    </w:rPr>
  </w:style>
  <w:style w:type="character" w:customStyle="1" w:styleId="Ttulo1Car">
    <w:name w:val="Título 1 Car"/>
    <w:basedOn w:val="Fuentedeprrafopredeter"/>
    <w:link w:val="Ttulo1"/>
    <w:rsid w:val="007D0A35"/>
    <w:rPr>
      <w:b/>
      <w:sz w:val="24"/>
      <w:lang w:val="es-MX" w:eastAsia="es-ES"/>
    </w:rPr>
  </w:style>
  <w:style w:type="character" w:customStyle="1" w:styleId="Ttulo2Car">
    <w:name w:val="Título 2 Car"/>
    <w:basedOn w:val="Fuentedeprrafopredeter"/>
    <w:link w:val="Ttulo2"/>
    <w:rsid w:val="007D0A35"/>
    <w:rPr>
      <w:b/>
      <w:sz w:val="24"/>
      <w:lang w:val="es-MX" w:eastAsia="es-ES"/>
    </w:rPr>
  </w:style>
  <w:style w:type="character" w:customStyle="1" w:styleId="Ttulo3Car">
    <w:name w:val="Título 3 Car"/>
    <w:basedOn w:val="Fuentedeprrafopredeter"/>
    <w:link w:val="Ttulo3"/>
    <w:rsid w:val="007D0A35"/>
    <w:rPr>
      <w:b/>
      <w:snapToGrid w:val="0"/>
      <w:sz w:val="22"/>
      <w:lang w:val="es-ES_tradnl" w:eastAsia="es-ES"/>
    </w:rPr>
  </w:style>
  <w:style w:type="character" w:customStyle="1" w:styleId="Ttulo4Car">
    <w:name w:val="Título 4 Car"/>
    <w:basedOn w:val="Fuentedeprrafopredeter"/>
    <w:link w:val="Ttulo4"/>
    <w:rsid w:val="007D0A35"/>
    <w:rPr>
      <w:b/>
      <w:snapToGrid w:val="0"/>
      <w:sz w:val="22"/>
      <w:lang w:val="es-ES_tradnl" w:eastAsia="es-ES"/>
    </w:rPr>
  </w:style>
  <w:style w:type="character" w:customStyle="1" w:styleId="Ttulo5Car">
    <w:name w:val="Título 5 Car"/>
    <w:basedOn w:val="Fuentedeprrafopredeter"/>
    <w:link w:val="Ttulo5"/>
    <w:rsid w:val="007D0A35"/>
    <w:rPr>
      <w:b/>
      <w:sz w:val="24"/>
      <w:lang w:val="es-ES" w:eastAsia="es-ES"/>
    </w:rPr>
  </w:style>
  <w:style w:type="character" w:customStyle="1" w:styleId="Ttulo6Car">
    <w:name w:val="Título 6 Car"/>
    <w:basedOn w:val="Fuentedeprrafopredeter"/>
    <w:link w:val="Ttulo6"/>
    <w:rsid w:val="007D0A35"/>
    <w:rPr>
      <w:b/>
      <w:spacing w:val="-3"/>
      <w:sz w:val="24"/>
      <w:lang w:val="es-ES_tradnl" w:eastAsia="es-ES"/>
    </w:rPr>
  </w:style>
  <w:style w:type="character" w:customStyle="1" w:styleId="Ttulo7Car">
    <w:name w:val="Título 7 Car"/>
    <w:basedOn w:val="Fuentedeprrafopredeter"/>
    <w:link w:val="Ttulo7"/>
    <w:rsid w:val="007D0A35"/>
    <w:rPr>
      <w:b/>
      <w:spacing w:val="-3"/>
      <w:sz w:val="24"/>
      <w:lang w:val="es-ES_tradnl" w:eastAsia="es-ES"/>
    </w:rPr>
  </w:style>
  <w:style w:type="character" w:customStyle="1" w:styleId="Ttulo8Car">
    <w:name w:val="Título 8 Car"/>
    <w:basedOn w:val="Fuentedeprrafopredeter"/>
    <w:link w:val="Ttulo8"/>
    <w:rsid w:val="007D0A35"/>
    <w:rPr>
      <w:snapToGrid w:val="0"/>
      <w:sz w:val="24"/>
      <w:lang w:val="es-ES_tradnl" w:eastAsia="es-ES"/>
    </w:rPr>
  </w:style>
  <w:style w:type="character" w:customStyle="1" w:styleId="Ttulo9Car">
    <w:name w:val="Título 9 Car"/>
    <w:basedOn w:val="Fuentedeprrafopredeter"/>
    <w:link w:val="Ttulo9"/>
    <w:rsid w:val="007D0A35"/>
    <w:rPr>
      <w:b/>
      <w:spacing w:val="-3"/>
      <w:sz w:val="18"/>
      <w:lang w:val="es-ES_tradnl" w:eastAsia="es-ES"/>
    </w:rPr>
  </w:style>
  <w:style w:type="paragraph" w:styleId="Textoindependiente">
    <w:name w:val="Body Text"/>
    <w:basedOn w:val="Normal"/>
    <w:link w:val="TextoindependienteCar"/>
    <w:rsid w:val="007D0A35"/>
    <w:rPr>
      <w:szCs w:val="20"/>
      <w:lang w:val="es-MX"/>
    </w:rPr>
  </w:style>
  <w:style w:type="character" w:customStyle="1" w:styleId="TextoindependienteCar">
    <w:name w:val="Texto independiente Car"/>
    <w:basedOn w:val="Fuentedeprrafopredeter"/>
    <w:link w:val="Textoindependiente"/>
    <w:rsid w:val="007D0A35"/>
    <w:rPr>
      <w:sz w:val="24"/>
      <w:lang w:val="es-MX" w:eastAsia="es-ES"/>
    </w:rPr>
  </w:style>
  <w:style w:type="paragraph" w:customStyle="1" w:styleId="BodyTextIndent22">
    <w:name w:val="Body Text Indent 22"/>
    <w:basedOn w:val="Normal"/>
    <w:rsid w:val="007D0A35"/>
    <w:pPr>
      <w:widowControl w:val="0"/>
      <w:tabs>
        <w:tab w:val="left" w:pos="-720"/>
      </w:tabs>
      <w:suppressAutoHyphens/>
      <w:ind w:left="709"/>
      <w:jc w:val="both"/>
    </w:pPr>
    <w:rPr>
      <w:spacing w:val="-3"/>
      <w:szCs w:val="20"/>
      <w:lang w:val="es-ES_tradnl"/>
    </w:rPr>
  </w:style>
  <w:style w:type="paragraph" w:customStyle="1" w:styleId="BodyTextIndent33">
    <w:name w:val="Body Text Indent 33"/>
    <w:basedOn w:val="Normal"/>
    <w:rsid w:val="007D0A35"/>
    <w:pPr>
      <w:widowControl w:val="0"/>
      <w:tabs>
        <w:tab w:val="left" w:pos="-720"/>
      </w:tabs>
      <w:suppressAutoHyphens/>
      <w:overflowPunct w:val="0"/>
      <w:autoSpaceDE w:val="0"/>
      <w:autoSpaceDN w:val="0"/>
      <w:adjustRightInd w:val="0"/>
      <w:ind w:left="567"/>
      <w:jc w:val="both"/>
      <w:textAlignment w:val="baseline"/>
    </w:pPr>
    <w:rPr>
      <w:spacing w:val="-3"/>
      <w:szCs w:val="20"/>
      <w:lang w:val="es-ES_tradnl"/>
    </w:rPr>
  </w:style>
  <w:style w:type="paragraph" w:styleId="Textodebloque">
    <w:name w:val="Block Text"/>
    <w:basedOn w:val="Normal"/>
    <w:rsid w:val="007D0A35"/>
    <w:pPr>
      <w:widowControl w:val="0"/>
      <w:ind w:left="567" w:right="1187"/>
      <w:jc w:val="both"/>
    </w:pPr>
    <w:rPr>
      <w:snapToGrid w:val="0"/>
      <w:szCs w:val="20"/>
      <w:lang w:val="es-ES_tradnl"/>
    </w:rPr>
  </w:style>
  <w:style w:type="paragraph" w:customStyle="1" w:styleId="BodyText23">
    <w:name w:val="Body Text 23"/>
    <w:basedOn w:val="Normal"/>
    <w:rsid w:val="007D0A35"/>
    <w:pPr>
      <w:widowControl w:val="0"/>
      <w:ind w:right="423"/>
      <w:jc w:val="both"/>
    </w:pPr>
    <w:rPr>
      <w:szCs w:val="20"/>
    </w:rPr>
  </w:style>
  <w:style w:type="paragraph" w:styleId="Textoindependiente2">
    <w:name w:val="Body Text 2"/>
    <w:basedOn w:val="Normal"/>
    <w:link w:val="Textoindependiente2Car"/>
    <w:rsid w:val="007D0A35"/>
    <w:pPr>
      <w:ind w:right="48"/>
      <w:jc w:val="both"/>
    </w:pPr>
    <w:rPr>
      <w:szCs w:val="20"/>
    </w:rPr>
  </w:style>
  <w:style w:type="character" w:customStyle="1" w:styleId="Textoindependiente2Car">
    <w:name w:val="Texto independiente 2 Car"/>
    <w:basedOn w:val="Fuentedeprrafopredeter"/>
    <w:link w:val="Textoindependiente2"/>
    <w:rsid w:val="007D0A35"/>
    <w:rPr>
      <w:sz w:val="24"/>
      <w:lang w:val="es-ES" w:eastAsia="es-ES"/>
    </w:rPr>
  </w:style>
  <w:style w:type="paragraph" w:customStyle="1" w:styleId="BodyText25">
    <w:name w:val="Body Text 25"/>
    <w:basedOn w:val="Normal"/>
    <w:rsid w:val="007D0A35"/>
    <w:pPr>
      <w:widowControl w:val="0"/>
      <w:ind w:right="48"/>
      <w:jc w:val="both"/>
    </w:pPr>
    <w:rPr>
      <w:szCs w:val="20"/>
    </w:rPr>
  </w:style>
  <w:style w:type="paragraph" w:styleId="Textoindependiente3">
    <w:name w:val="Body Text 3"/>
    <w:basedOn w:val="Normal"/>
    <w:link w:val="Textoindependiente3Car"/>
    <w:rsid w:val="007D0A35"/>
    <w:pPr>
      <w:jc w:val="both"/>
    </w:pPr>
    <w:rPr>
      <w:snapToGrid w:val="0"/>
      <w:color w:val="000000"/>
      <w:sz w:val="20"/>
      <w:szCs w:val="20"/>
    </w:rPr>
  </w:style>
  <w:style w:type="character" w:customStyle="1" w:styleId="Textoindependiente3Car">
    <w:name w:val="Texto independiente 3 Car"/>
    <w:basedOn w:val="Fuentedeprrafopredeter"/>
    <w:link w:val="Textoindependiente3"/>
    <w:rsid w:val="007D0A35"/>
    <w:rPr>
      <w:snapToGrid w:val="0"/>
      <w:color w:val="000000"/>
      <w:lang w:val="es-ES" w:eastAsia="es-ES"/>
    </w:rPr>
  </w:style>
  <w:style w:type="paragraph" w:styleId="Sangra3detindependiente">
    <w:name w:val="Body Text Indent 3"/>
    <w:basedOn w:val="Normal"/>
    <w:link w:val="Sangra3detindependienteCar"/>
    <w:rsid w:val="007D0A35"/>
    <w:pPr>
      <w:ind w:left="567"/>
    </w:pPr>
    <w:rPr>
      <w:szCs w:val="20"/>
    </w:rPr>
  </w:style>
  <w:style w:type="character" w:customStyle="1" w:styleId="Sangra3detindependienteCar">
    <w:name w:val="Sangría 3 de t. independiente Car"/>
    <w:basedOn w:val="Fuentedeprrafopredeter"/>
    <w:link w:val="Sangra3detindependiente"/>
    <w:rsid w:val="007D0A35"/>
    <w:rPr>
      <w:sz w:val="24"/>
      <w:lang w:val="es-ES" w:eastAsia="es-ES"/>
    </w:rPr>
  </w:style>
  <w:style w:type="paragraph" w:styleId="Listaconvietas">
    <w:name w:val="List Bullet"/>
    <w:basedOn w:val="Normal"/>
    <w:autoRedefine/>
    <w:rsid w:val="007D0A35"/>
    <w:pPr>
      <w:numPr>
        <w:numId w:val="2"/>
      </w:numPr>
      <w:tabs>
        <w:tab w:val="clear" w:pos="360"/>
      </w:tabs>
      <w:ind w:left="1701" w:hanging="567"/>
      <w:jc w:val="both"/>
    </w:pPr>
    <w:rPr>
      <w:spacing w:val="-3"/>
      <w:szCs w:val="20"/>
    </w:rPr>
  </w:style>
  <w:style w:type="paragraph" w:customStyle="1" w:styleId="Sangra2detindependiente1">
    <w:name w:val="Sangría 2 de t. independiente1"/>
    <w:basedOn w:val="Normal"/>
    <w:rsid w:val="007D0A35"/>
    <w:pPr>
      <w:widowControl w:val="0"/>
      <w:tabs>
        <w:tab w:val="left" w:pos="-720"/>
      </w:tabs>
      <w:suppressAutoHyphens/>
      <w:ind w:left="709" w:hanging="709"/>
      <w:jc w:val="both"/>
    </w:pPr>
    <w:rPr>
      <w:rFonts w:ascii="Courier" w:hAnsi="Courier"/>
      <w:spacing w:val="-3"/>
      <w:szCs w:val="20"/>
      <w:lang w:val="es-ES_tradnl"/>
    </w:rPr>
  </w:style>
  <w:style w:type="paragraph" w:customStyle="1" w:styleId="octubreydiciembreoctubreydiciembredeoo">
    <w:name w:val="octubre y diciembre octubre y diciembre de oo"/>
    <w:basedOn w:val="Normal"/>
    <w:rsid w:val="007D0A35"/>
    <w:pPr>
      <w:suppressAutoHyphens/>
      <w:autoSpaceDE w:val="0"/>
      <w:autoSpaceDN w:val="0"/>
      <w:ind w:left="567" w:hanging="567"/>
      <w:jc w:val="both"/>
    </w:pPr>
    <w:rPr>
      <w:spacing w:val="-3"/>
      <w:szCs w:val="20"/>
      <w:lang w:val="es-ES_tradnl"/>
    </w:rPr>
  </w:style>
  <w:style w:type="paragraph" w:customStyle="1" w:styleId="BodyText21">
    <w:name w:val="Body Text 21"/>
    <w:basedOn w:val="Normal"/>
    <w:rsid w:val="007D0A35"/>
    <w:pPr>
      <w:widowControl w:val="0"/>
      <w:jc w:val="both"/>
    </w:pPr>
    <w:rPr>
      <w:snapToGrid w:val="0"/>
      <w:sz w:val="22"/>
      <w:szCs w:val="20"/>
      <w:lang w:val="es-ES_tradnl"/>
    </w:rPr>
  </w:style>
  <w:style w:type="paragraph" w:customStyle="1" w:styleId="BodyText24">
    <w:name w:val="Body Text 24"/>
    <w:basedOn w:val="Normal"/>
    <w:rsid w:val="007D0A35"/>
    <w:pPr>
      <w:widowControl w:val="0"/>
      <w:jc w:val="both"/>
    </w:pPr>
    <w:rPr>
      <w:snapToGrid w:val="0"/>
      <w:szCs w:val="20"/>
      <w:lang w:val="es-ES_tradnl"/>
    </w:rPr>
  </w:style>
  <w:style w:type="paragraph" w:customStyle="1" w:styleId="Tdc8">
    <w:name w:val="Tdc 8"/>
    <w:basedOn w:val="Normal"/>
    <w:rsid w:val="007D0A35"/>
    <w:pPr>
      <w:widowControl w:val="0"/>
      <w:tabs>
        <w:tab w:val="right" w:pos="9360"/>
      </w:tabs>
      <w:suppressAutoHyphens/>
      <w:autoSpaceDE w:val="0"/>
      <w:autoSpaceDN w:val="0"/>
      <w:adjustRightInd w:val="0"/>
      <w:spacing w:line="240" w:lineRule="atLeast"/>
      <w:ind w:left="720" w:hanging="720"/>
    </w:pPr>
    <w:rPr>
      <w:rFonts w:ascii="Courier New" w:hAnsi="Courier New" w:cs="Courier New"/>
      <w:sz w:val="20"/>
      <w:szCs w:val="20"/>
      <w:lang w:val="en-US"/>
    </w:rPr>
  </w:style>
  <w:style w:type="paragraph" w:styleId="Sinespaciado">
    <w:name w:val="No Spacing"/>
    <w:uiPriority w:val="1"/>
    <w:qFormat/>
    <w:rsid w:val="00321CF2"/>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52578">
      <w:bodyDiv w:val="1"/>
      <w:marLeft w:val="0"/>
      <w:marRight w:val="0"/>
      <w:marTop w:val="0"/>
      <w:marBottom w:val="0"/>
      <w:divBdr>
        <w:top w:val="none" w:sz="0" w:space="0" w:color="auto"/>
        <w:left w:val="none" w:sz="0" w:space="0" w:color="auto"/>
        <w:bottom w:val="none" w:sz="0" w:space="0" w:color="auto"/>
        <w:right w:val="none" w:sz="0" w:space="0" w:color="auto"/>
      </w:divBdr>
    </w:div>
    <w:div w:id="305666540">
      <w:bodyDiv w:val="1"/>
      <w:marLeft w:val="0"/>
      <w:marRight w:val="0"/>
      <w:marTop w:val="0"/>
      <w:marBottom w:val="0"/>
      <w:divBdr>
        <w:top w:val="none" w:sz="0" w:space="0" w:color="auto"/>
        <w:left w:val="none" w:sz="0" w:space="0" w:color="auto"/>
        <w:bottom w:val="none" w:sz="0" w:space="0" w:color="auto"/>
        <w:right w:val="none" w:sz="0" w:space="0" w:color="auto"/>
      </w:divBdr>
    </w:div>
    <w:div w:id="314646672">
      <w:bodyDiv w:val="1"/>
      <w:marLeft w:val="0"/>
      <w:marRight w:val="0"/>
      <w:marTop w:val="0"/>
      <w:marBottom w:val="0"/>
      <w:divBdr>
        <w:top w:val="none" w:sz="0" w:space="0" w:color="auto"/>
        <w:left w:val="none" w:sz="0" w:space="0" w:color="auto"/>
        <w:bottom w:val="none" w:sz="0" w:space="0" w:color="auto"/>
        <w:right w:val="none" w:sz="0" w:space="0" w:color="auto"/>
      </w:divBdr>
    </w:div>
    <w:div w:id="449975226">
      <w:bodyDiv w:val="1"/>
      <w:marLeft w:val="0"/>
      <w:marRight w:val="0"/>
      <w:marTop w:val="0"/>
      <w:marBottom w:val="0"/>
      <w:divBdr>
        <w:top w:val="none" w:sz="0" w:space="0" w:color="auto"/>
        <w:left w:val="none" w:sz="0" w:space="0" w:color="auto"/>
        <w:bottom w:val="none" w:sz="0" w:space="0" w:color="auto"/>
        <w:right w:val="none" w:sz="0" w:space="0" w:color="auto"/>
      </w:divBdr>
    </w:div>
    <w:div w:id="910770173">
      <w:bodyDiv w:val="1"/>
      <w:marLeft w:val="0"/>
      <w:marRight w:val="0"/>
      <w:marTop w:val="0"/>
      <w:marBottom w:val="0"/>
      <w:divBdr>
        <w:top w:val="none" w:sz="0" w:space="0" w:color="auto"/>
        <w:left w:val="none" w:sz="0" w:space="0" w:color="auto"/>
        <w:bottom w:val="none" w:sz="0" w:space="0" w:color="auto"/>
        <w:right w:val="none" w:sz="0" w:space="0" w:color="auto"/>
      </w:divBdr>
    </w:div>
    <w:div w:id="1583025399">
      <w:bodyDiv w:val="1"/>
      <w:marLeft w:val="0"/>
      <w:marRight w:val="0"/>
      <w:marTop w:val="0"/>
      <w:marBottom w:val="0"/>
      <w:divBdr>
        <w:top w:val="none" w:sz="0" w:space="0" w:color="auto"/>
        <w:left w:val="none" w:sz="0" w:space="0" w:color="auto"/>
        <w:bottom w:val="none" w:sz="0" w:space="0" w:color="auto"/>
        <w:right w:val="none" w:sz="0" w:space="0" w:color="auto"/>
      </w:divBdr>
    </w:div>
    <w:div w:id="187068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8BC1F-51DB-4F4B-A0B4-5BE070BD9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4478</TotalTime>
  <Pages>9</Pages>
  <Words>2953</Words>
  <Characters>16243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INFORME U</vt:lpstr>
    </vt:vector>
  </TitlesOfParts>
  <Company>uajms</Company>
  <LinksUpToDate>false</LinksUpToDate>
  <CharactersWithSpaces>19158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U</dc:title>
  <dc:creator>WinuE</dc:creator>
  <cp:lastModifiedBy>Usuario</cp:lastModifiedBy>
  <cp:revision>528</cp:revision>
  <cp:lastPrinted>2017-02-23T12:36:00Z</cp:lastPrinted>
  <dcterms:created xsi:type="dcterms:W3CDTF">2014-03-27T19:40:00Z</dcterms:created>
  <dcterms:modified xsi:type="dcterms:W3CDTF">2017-02-24T14:13:00Z</dcterms:modified>
</cp:coreProperties>
</file>