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511" w:rsidRPr="00896A00" w:rsidRDefault="007E2511" w:rsidP="005672FC">
      <w:pPr>
        <w:outlineLvl w:val="0"/>
        <w:rPr>
          <w:b/>
          <w:sz w:val="20"/>
          <w:szCs w:val="20"/>
        </w:rPr>
      </w:pPr>
      <w:r w:rsidRPr="00896A00">
        <w:rPr>
          <w:b/>
          <w:sz w:val="20"/>
          <w:szCs w:val="20"/>
        </w:rPr>
        <w:t>UNIVERSIDAD AUTONOMA “JUAN MISAEL SARACHO”</w:t>
      </w:r>
    </w:p>
    <w:p w:rsidR="007E2511" w:rsidRDefault="007E2511" w:rsidP="005672FC">
      <w:pPr>
        <w:outlineLvl w:val="0"/>
        <w:rPr>
          <w:b/>
          <w:sz w:val="20"/>
          <w:szCs w:val="20"/>
        </w:rPr>
      </w:pPr>
      <w:r>
        <w:rPr>
          <w:b/>
          <w:sz w:val="20"/>
          <w:szCs w:val="20"/>
        </w:rPr>
        <w:t xml:space="preserve">         D</w:t>
      </w:r>
      <w:r w:rsidRPr="00896A00">
        <w:rPr>
          <w:b/>
          <w:sz w:val="20"/>
          <w:szCs w:val="20"/>
        </w:rPr>
        <w:t>EPARTAMENTO DE AUDITORIA INTERNA</w:t>
      </w:r>
    </w:p>
    <w:p w:rsidR="007E2511" w:rsidRDefault="007E2511" w:rsidP="007E2511">
      <w:pPr>
        <w:rPr>
          <w:b/>
          <w:sz w:val="20"/>
          <w:szCs w:val="20"/>
        </w:rPr>
      </w:pPr>
    </w:p>
    <w:p w:rsidR="007E2511" w:rsidRPr="00896A00" w:rsidRDefault="007E2511" w:rsidP="005672FC">
      <w:pPr>
        <w:jc w:val="center"/>
        <w:outlineLvl w:val="0"/>
        <w:rPr>
          <w:b/>
          <w:sz w:val="32"/>
          <w:szCs w:val="32"/>
        </w:rPr>
      </w:pPr>
      <w:r w:rsidRPr="00896A00">
        <w:rPr>
          <w:b/>
          <w:sz w:val="32"/>
          <w:szCs w:val="32"/>
        </w:rPr>
        <w:t>RESUMEN EJECUTIVO</w:t>
      </w:r>
    </w:p>
    <w:p w:rsidR="004352F8" w:rsidRPr="00896A00" w:rsidRDefault="004352F8" w:rsidP="007E2511">
      <w:pPr>
        <w:rPr>
          <w:sz w:val="20"/>
          <w:szCs w:val="20"/>
        </w:rPr>
      </w:pPr>
    </w:p>
    <w:p w:rsidR="007E2511" w:rsidRDefault="007E2511" w:rsidP="007E2511">
      <w:pPr>
        <w:jc w:val="both"/>
        <w:rPr>
          <w:bCs/>
        </w:rPr>
      </w:pPr>
      <w:r w:rsidRPr="00896A00">
        <w:t>In</w:t>
      </w:r>
      <w:r>
        <w:t>forme de Auditoria Interna U.A.I. Nº 0</w:t>
      </w:r>
      <w:r w:rsidR="00EE6B12">
        <w:t>6</w:t>
      </w:r>
      <w:r>
        <w:t>/201</w:t>
      </w:r>
      <w:r w:rsidR="00A66BC5">
        <w:t>6</w:t>
      </w:r>
      <w:r>
        <w:t xml:space="preserve">, correspondiente a la Auditoria Operativa </w:t>
      </w:r>
      <w:r w:rsidR="00EE6B12" w:rsidRPr="00EE6B12">
        <w:t xml:space="preserve">del proceso de formación de profesionales en pregrado de la Universidad Autónoma Juan Misael </w:t>
      </w:r>
      <w:proofErr w:type="spellStart"/>
      <w:r w:rsidR="00EE6B12" w:rsidRPr="00EE6B12">
        <w:t>Saracho</w:t>
      </w:r>
      <w:proofErr w:type="spellEnd"/>
      <w:r w:rsidR="00EE6B12" w:rsidRPr="00EE6B12">
        <w:t>, co</w:t>
      </w:r>
      <w:r w:rsidR="00EE6B12">
        <w:t>rrespondiente a la gestión 2015</w:t>
      </w:r>
      <w:r>
        <w:rPr>
          <w:bCs/>
        </w:rPr>
        <w:t>, ejecutada en cumplimiento al POA-201</w:t>
      </w:r>
      <w:r w:rsidR="00A66BC5">
        <w:rPr>
          <w:bCs/>
        </w:rPr>
        <w:t>6</w:t>
      </w:r>
      <w:r>
        <w:rPr>
          <w:bCs/>
        </w:rPr>
        <w:t xml:space="preserve"> de la Dirección de Auditoria Interna.</w:t>
      </w:r>
    </w:p>
    <w:p w:rsidR="007E2511" w:rsidRPr="000D2DA1" w:rsidRDefault="007E2511" w:rsidP="007E2511">
      <w:pPr>
        <w:jc w:val="both"/>
      </w:pPr>
    </w:p>
    <w:p w:rsidR="007E2511" w:rsidRDefault="00EE6B12" w:rsidP="007E2511">
      <w:pPr>
        <w:jc w:val="both"/>
      </w:pPr>
      <w:r w:rsidRPr="00EE6B12">
        <w:t>El objetivo de nuestro examen fue de emitir una opinión independiente sobre la eficacia y eficiencia en la formación de profesionales en pregrado, correspondiente a la gestión 2015.</w:t>
      </w:r>
    </w:p>
    <w:p w:rsidR="00EE6B12" w:rsidRDefault="00EE6B12" w:rsidP="007E2511">
      <w:pPr>
        <w:jc w:val="both"/>
      </w:pPr>
    </w:p>
    <w:p w:rsidR="00EE6B12" w:rsidRDefault="00EE6B12" w:rsidP="007E2511">
      <w:pPr>
        <w:jc w:val="both"/>
      </w:pPr>
      <w:r w:rsidRPr="00EE6B12">
        <w:t>El objeto del trabajo a realizar constitu</w:t>
      </w:r>
      <w:r>
        <w:t>yo</w:t>
      </w:r>
      <w:r w:rsidRPr="00EE6B12">
        <w:t xml:space="preserve">, el respaldo de las actividades sustanciales desarrolladas por las diferentes facultades perteneciente a la Universidad Autónoma Juan Misael </w:t>
      </w:r>
      <w:proofErr w:type="spellStart"/>
      <w:r w:rsidRPr="00EE6B12">
        <w:t>Saracho</w:t>
      </w:r>
      <w:proofErr w:type="spellEnd"/>
      <w:r w:rsidRPr="00EE6B12">
        <w:t>, dirigidas a la formación de profesionales en pregrado, a partir de la evaluación y ajuste del modelo académico; la actualización y ajuste de los diseños curriculares; el normal desarrollo de la gestión académica; la actualización docente; la ejecución de las materias prácticas; la evaluación del sistema de acceso estudiantil; las autoevaluaciones y evaluaciones externas y el diseño y/o implementación de carreras o programas con titulaciones intermedias.</w:t>
      </w:r>
    </w:p>
    <w:p w:rsidR="00EE6B12" w:rsidRDefault="00EE6B12" w:rsidP="007E2511">
      <w:pPr>
        <w:jc w:val="both"/>
      </w:pPr>
    </w:p>
    <w:p w:rsidR="007E2511" w:rsidRDefault="007E2511" w:rsidP="00F073C1">
      <w:pPr>
        <w:jc w:val="both"/>
        <w:rPr>
          <w:spacing w:val="-3"/>
        </w:rPr>
      </w:pPr>
      <w:r>
        <w:rPr>
          <w:spacing w:val="-3"/>
        </w:rPr>
        <w:t>Como resultado del examen realizado se identificaron las siguientes deficiencias de control interno, habiéndose emitido las recomendaciones necesarias para subsanar las mismas.</w:t>
      </w:r>
    </w:p>
    <w:p w:rsidR="007E2511" w:rsidRDefault="007E2511" w:rsidP="007E2511"/>
    <w:p w:rsidR="007E2511" w:rsidRDefault="007E2511" w:rsidP="007E2511">
      <w:r>
        <w:t>Para una mejor comprensión los resultados de la auditoría operacional se exponen en los siguientes puntos:</w:t>
      </w:r>
    </w:p>
    <w:p w:rsidR="00742414" w:rsidRDefault="00742414" w:rsidP="007E2511"/>
    <w:p w:rsidR="007E2511" w:rsidRPr="00742414" w:rsidRDefault="00742414" w:rsidP="007E2511">
      <w:pPr>
        <w:rPr>
          <w:b/>
          <w:sz w:val="28"/>
          <w:szCs w:val="28"/>
        </w:rPr>
      </w:pPr>
      <w:r w:rsidRPr="00742414">
        <w:rPr>
          <w:b/>
          <w:sz w:val="28"/>
          <w:szCs w:val="28"/>
        </w:rPr>
        <w:t>EFICACIA</w:t>
      </w:r>
    </w:p>
    <w:p w:rsidR="00742414" w:rsidRDefault="00742414" w:rsidP="00C001ED">
      <w:pPr>
        <w:tabs>
          <w:tab w:val="left" w:pos="0"/>
        </w:tabs>
        <w:jc w:val="both"/>
        <w:rPr>
          <w:b/>
        </w:rPr>
      </w:pPr>
    </w:p>
    <w:p w:rsidR="00F073C1" w:rsidRDefault="00F073C1" w:rsidP="00C001ED">
      <w:pPr>
        <w:tabs>
          <w:tab w:val="left" w:pos="0"/>
        </w:tabs>
        <w:jc w:val="both"/>
        <w:rPr>
          <w:b/>
        </w:rPr>
      </w:pPr>
      <w:r w:rsidRPr="00F073C1">
        <w:rPr>
          <w:b/>
        </w:rPr>
        <w:t>CRECIMIENTO DE LA POBLACIÓN DE ESTUDIANTES MATRICULADOS EN LA U.A.J.M.S. DURANTE LAS GESTIONES 2011 - 2015</w:t>
      </w:r>
    </w:p>
    <w:p w:rsidR="00F073C1" w:rsidRDefault="00F073C1" w:rsidP="00C001ED">
      <w:pPr>
        <w:tabs>
          <w:tab w:val="left" w:pos="0"/>
        </w:tabs>
        <w:jc w:val="both"/>
        <w:rPr>
          <w:b/>
        </w:rPr>
      </w:pPr>
    </w:p>
    <w:p w:rsidR="00FE630E" w:rsidRPr="00FE630E" w:rsidRDefault="00FE630E" w:rsidP="00C001ED">
      <w:pPr>
        <w:tabs>
          <w:tab w:val="left" w:pos="0"/>
        </w:tabs>
        <w:jc w:val="both"/>
      </w:pPr>
      <w:r w:rsidRPr="00FE630E">
        <w:t xml:space="preserve">Emergente de nuestra evaluación, se ha establecido que en la gestión 2015 la cantidad de estudiantes matriculados en la Universidad Autónoma Juan Misael </w:t>
      </w:r>
      <w:proofErr w:type="spellStart"/>
      <w:r w:rsidRPr="00FE630E">
        <w:t>Saracho</w:t>
      </w:r>
      <w:proofErr w:type="spellEnd"/>
      <w:r w:rsidRPr="00FE630E">
        <w:t>, ha tenido un incremento de 1.609 estudiantes, en relación a la gestión 2014.</w:t>
      </w:r>
    </w:p>
    <w:p w:rsidR="00FE630E" w:rsidRDefault="00FE630E" w:rsidP="00C001ED">
      <w:pPr>
        <w:tabs>
          <w:tab w:val="left" w:pos="0"/>
        </w:tabs>
        <w:jc w:val="both"/>
        <w:rPr>
          <w:b/>
        </w:rPr>
      </w:pPr>
    </w:p>
    <w:p w:rsidR="00F073C1" w:rsidRDefault="00F073C1" w:rsidP="00C001ED">
      <w:pPr>
        <w:tabs>
          <w:tab w:val="left" w:pos="0"/>
        </w:tabs>
        <w:jc w:val="both"/>
        <w:rPr>
          <w:b/>
        </w:rPr>
      </w:pPr>
      <w:r w:rsidRPr="00F073C1">
        <w:rPr>
          <w:b/>
        </w:rPr>
        <w:t>MODELO ACADÉMICO DE LA U.A.J.M.S.</w:t>
      </w:r>
    </w:p>
    <w:p w:rsidR="00F073C1" w:rsidRDefault="00F073C1" w:rsidP="00C001ED">
      <w:pPr>
        <w:tabs>
          <w:tab w:val="left" w:pos="0"/>
        </w:tabs>
        <w:jc w:val="both"/>
        <w:rPr>
          <w:b/>
        </w:rPr>
      </w:pPr>
    </w:p>
    <w:p w:rsidR="00F073C1" w:rsidRPr="00FE630E" w:rsidRDefault="00FE630E" w:rsidP="00C001ED">
      <w:pPr>
        <w:tabs>
          <w:tab w:val="left" w:pos="0"/>
        </w:tabs>
        <w:jc w:val="both"/>
      </w:pPr>
      <w:r w:rsidRPr="00FE630E">
        <w:t>Por lo comentado y considerando los criterios de medición definidos por la Entidad, detallados en el punto 1.5.3., del presente informe, se ha establecido que la Evaluación y Actualización del Modelo Académico de la U.A.J.M.S. para la gestión 2015 es calificada con un nivel de inaceptable.</w:t>
      </w:r>
    </w:p>
    <w:p w:rsidR="00F073C1" w:rsidRDefault="00F073C1" w:rsidP="00C001ED">
      <w:pPr>
        <w:tabs>
          <w:tab w:val="left" w:pos="0"/>
        </w:tabs>
        <w:jc w:val="both"/>
        <w:rPr>
          <w:b/>
        </w:rPr>
      </w:pPr>
    </w:p>
    <w:p w:rsidR="00FE630E" w:rsidRPr="00FE630E" w:rsidRDefault="00FE630E" w:rsidP="00FE630E">
      <w:pPr>
        <w:rPr>
          <w:b/>
        </w:rPr>
      </w:pPr>
      <w:r w:rsidRPr="00FE630E">
        <w:rPr>
          <w:b/>
        </w:rPr>
        <w:t>DISEÑOS CURRICULARES.</w:t>
      </w:r>
    </w:p>
    <w:p w:rsidR="00F073C1" w:rsidRDefault="00F073C1" w:rsidP="00C001ED">
      <w:pPr>
        <w:tabs>
          <w:tab w:val="left" w:pos="0"/>
        </w:tabs>
        <w:jc w:val="both"/>
        <w:rPr>
          <w:b/>
        </w:rPr>
      </w:pPr>
    </w:p>
    <w:p w:rsidR="00F073C1" w:rsidRPr="00FE630E" w:rsidRDefault="00DA20AE" w:rsidP="00C001ED">
      <w:pPr>
        <w:tabs>
          <w:tab w:val="left" w:pos="0"/>
        </w:tabs>
        <w:jc w:val="both"/>
      </w:pPr>
      <w:r w:rsidRPr="00DA20AE">
        <w:t>De lo comentado anteriormente se puede establecer que en la gestión 2015, la U.A.J.M.S., ha concretado la totalidad de la meta planificada para la actualización de los Diseños Cur</w:t>
      </w:r>
      <w:r>
        <w:t>riculares.</w:t>
      </w:r>
    </w:p>
    <w:p w:rsidR="00FE630E" w:rsidRDefault="00FE630E" w:rsidP="00C001ED">
      <w:pPr>
        <w:tabs>
          <w:tab w:val="left" w:pos="0"/>
        </w:tabs>
        <w:jc w:val="both"/>
        <w:rPr>
          <w:b/>
        </w:rPr>
      </w:pPr>
    </w:p>
    <w:p w:rsidR="00DA20AE" w:rsidRDefault="00DA20AE" w:rsidP="00C001ED">
      <w:pPr>
        <w:tabs>
          <w:tab w:val="left" w:pos="0"/>
        </w:tabs>
        <w:jc w:val="both"/>
        <w:rPr>
          <w:b/>
        </w:rPr>
      </w:pPr>
    </w:p>
    <w:p w:rsidR="00DA20AE" w:rsidRDefault="00DA20AE" w:rsidP="00C001ED">
      <w:pPr>
        <w:tabs>
          <w:tab w:val="left" w:pos="0"/>
        </w:tabs>
        <w:jc w:val="both"/>
        <w:rPr>
          <w:b/>
        </w:rPr>
      </w:pPr>
    </w:p>
    <w:p w:rsidR="00DA20AE" w:rsidRDefault="00DA20AE" w:rsidP="00C001ED">
      <w:pPr>
        <w:tabs>
          <w:tab w:val="left" w:pos="0"/>
        </w:tabs>
        <w:jc w:val="both"/>
        <w:rPr>
          <w:b/>
        </w:rPr>
      </w:pPr>
    </w:p>
    <w:p w:rsidR="00FE630E" w:rsidRDefault="00DA20AE" w:rsidP="00DA20AE">
      <w:pPr>
        <w:tabs>
          <w:tab w:val="left" w:pos="0"/>
        </w:tabs>
        <w:jc w:val="both"/>
        <w:rPr>
          <w:b/>
        </w:rPr>
      </w:pPr>
      <w:r w:rsidRPr="00DA20AE">
        <w:rPr>
          <w:b/>
        </w:rPr>
        <w:t>PROGRAMA DE CAPACITACIÓN DOCENTES</w:t>
      </w:r>
    </w:p>
    <w:p w:rsidR="00FE630E" w:rsidRDefault="00FE630E" w:rsidP="00C001ED">
      <w:pPr>
        <w:tabs>
          <w:tab w:val="left" w:pos="0"/>
        </w:tabs>
        <w:jc w:val="both"/>
        <w:rPr>
          <w:b/>
        </w:rPr>
      </w:pPr>
    </w:p>
    <w:p w:rsidR="00DA20AE" w:rsidRDefault="00DA20AE" w:rsidP="00C001ED">
      <w:pPr>
        <w:tabs>
          <w:tab w:val="left" w:pos="0"/>
        </w:tabs>
        <w:jc w:val="both"/>
      </w:pPr>
      <w:r w:rsidRPr="00DA20AE">
        <w:t>Con relación a los módulos ejecutados, la universidad en la gestión 2015, ha logrado ejecutar tres (3) módulos completos, de los seis (6) módulos programados en las once (11) carreras, se pudo determinar que se alcanzó un 53% de ejecución de los módulos programados</w:t>
      </w:r>
      <w:r>
        <w:t>.</w:t>
      </w:r>
    </w:p>
    <w:p w:rsidR="00DA20AE" w:rsidRDefault="00DA20AE" w:rsidP="00C001ED">
      <w:pPr>
        <w:tabs>
          <w:tab w:val="left" w:pos="0"/>
        </w:tabs>
        <w:jc w:val="both"/>
      </w:pPr>
    </w:p>
    <w:p w:rsidR="00DA20AE" w:rsidRPr="00DA20AE" w:rsidRDefault="00DA20AE" w:rsidP="00C001ED">
      <w:pPr>
        <w:tabs>
          <w:tab w:val="left" w:pos="0"/>
        </w:tabs>
        <w:jc w:val="both"/>
        <w:rPr>
          <w:b/>
        </w:rPr>
      </w:pPr>
      <w:r w:rsidRPr="00DA20AE">
        <w:rPr>
          <w:b/>
        </w:rPr>
        <w:t>PRACTICAS DEL PROCESO DE ENSEÑANZA ACADÉMICA</w:t>
      </w:r>
    </w:p>
    <w:p w:rsidR="00DA20AE" w:rsidRDefault="00DA20AE" w:rsidP="00C001ED">
      <w:pPr>
        <w:tabs>
          <w:tab w:val="left" w:pos="0"/>
        </w:tabs>
        <w:jc w:val="both"/>
      </w:pPr>
    </w:p>
    <w:p w:rsidR="00DA20AE" w:rsidRDefault="00DA20AE" w:rsidP="00C001ED">
      <w:pPr>
        <w:tabs>
          <w:tab w:val="left" w:pos="0"/>
        </w:tabs>
        <w:jc w:val="both"/>
      </w:pPr>
      <w:r w:rsidRPr="00DA20AE">
        <w:t>En consecuencia, considerando los criterios de medición definidos por la Entidad, mismos que son detallados en el punto 1.5.3., del presente informe, se ha establecido que la realización de las prácticas en el proceso de enseñanza académica en la UAJMS para la gestión 2015 es calificada con un nivel de Medio.</w:t>
      </w:r>
    </w:p>
    <w:p w:rsidR="00DA20AE" w:rsidRDefault="00DA20AE" w:rsidP="00C001ED">
      <w:pPr>
        <w:tabs>
          <w:tab w:val="left" w:pos="0"/>
        </w:tabs>
        <w:jc w:val="both"/>
      </w:pPr>
    </w:p>
    <w:p w:rsidR="00DA20AE" w:rsidRPr="00DA20AE" w:rsidRDefault="00DA20AE" w:rsidP="00C001ED">
      <w:pPr>
        <w:tabs>
          <w:tab w:val="left" w:pos="0"/>
        </w:tabs>
        <w:jc w:val="both"/>
        <w:rPr>
          <w:b/>
        </w:rPr>
      </w:pPr>
      <w:r w:rsidRPr="00DA20AE">
        <w:rPr>
          <w:b/>
        </w:rPr>
        <w:t>ACCESO ESTUDIANTIL, EN LA UNIVERSIDAD AUTÓNOMA JUAN MISAEL SARACHO.</w:t>
      </w:r>
    </w:p>
    <w:p w:rsidR="00DA20AE" w:rsidRDefault="00DA20AE" w:rsidP="00C001ED">
      <w:pPr>
        <w:tabs>
          <w:tab w:val="left" w:pos="0"/>
        </w:tabs>
        <w:jc w:val="both"/>
      </w:pPr>
    </w:p>
    <w:p w:rsidR="00DA20AE" w:rsidRDefault="00DA20AE" w:rsidP="00C001ED">
      <w:pPr>
        <w:tabs>
          <w:tab w:val="left" w:pos="0"/>
        </w:tabs>
        <w:jc w:val="both"/>
      </w:pPr>
      <w:r>
        <w:t>S</w:t>
      </w:r>
      <w:r w:rsidRPr="00DA20AE">
        <w:t>e ha establecido que el cumplimiento del acceso estudiantil en la UAJMS para la gestión 2015 es calificada con un nivel de Pleno.</w:t>
      </w:r>
    </w:p>
    <w:p w:rsidR="00DA20AE" w:rsidRDefault="00DA20AE" w:rsidP="00C001ED">
      <w:pPr>
        <w:tabs>
          <w:tab w:val="left" w:pos="0"/>
        </w:tabs>
        <w:jc w:val="both"/>
      </w:pPr>
    </w:p>
    <w:p w:rsidR="00DA20AE" w:rsidRPr="00DA20AE" w:rsidRDefault="00DA20AE" w:rsidP="00C001ED">
      <w:pPr>
        <w:tabs>
          <w:tab w:val="left" w:pos="0"/>
        </w:tabs>
        <w:jc w:val="both"/>
        <w:rPr>
          <w:b/>
        </w:rPr>
      </w:pPr>
      <w:r w:rsidRPr="00DA20AE">
        <w:rPr>
          <w:b/>
        </w:rPr>
        <w:t>AUTOEVALUACIÓN, EVALUACIONES EXTERNAS Y ACREDITACIÓN DE CARRERAS DE LA U.A.J.M.S.</w:t>
      </w:r>
    </w:p>
    <w:p w:rsidR="00DA20AE" w:rsidRDefault="00DA20AE" w:rsidP="00C001ED">
      <w:pPr>
        <w:tabs>
          <w:tab w:val="left" w:pos="0"/>
        </w:tabs>
        <w:jc w:val="both"/>
      </w:pPr>
    </w:p>
    <w:p w:rsidR="00DA20AE" w:rsidRDefault="00DA20AE" w:rsidP="00DA20AE">
      <w:pPr>
        <w:tabs>
          <w:tab w:val="left" w:pos="0"/>
        </w:tabs>
        <w:jc w:val="both"/>
      </w:pPr>
      <w:r>
        <w:t>S</w:t>
      </w:r>
      <w:r w:rsidRPr="00DA20AE">
        <w:t>olo tres (3) carreras cuentan con procesos (pendiente de concluir) de autoevaluación, de las nueve (9) carreras programadas (5 autoevaluadas, 2 con evaluación externas y 2 acreditadas), lo cual hace un porcentaje de ejecución del 36%; en consecuencia y considerando los criterios de medición definidos por la Entidad, mismos que son detallados en el punto 1.5.3., del presente informe, se ha establecido que el cumplimiento de la autoevaluación, evaluaciones externas y carreras acreditadas en la UAJMS para la gestión 2015, es calificada con un nivel de Inaceptable.</w:t>
      </w:r>
    </w:p>
    <w:p w:rsidR="00DA20AE" w:rsidRDefault="00DA20AE" w:rsidP="00C001ED">
      <w:pPr>
        <w:tabs>
          <w:tab w:val="left" w:pos="0"/>
        </w:tabs>
        <w:jc w:val="both"/>
      </w:pPr>
    </w:p>
    <w:p w:rsidR="00DA20AE" w:rsidRPr="00742414" w:rsidRDefault="00742414" w:rsidP="00C001ED">
      <w:pPr>
        <w:tabs>
          <w:tab w:val="left" w:pos="0"/>
        </w:tabs>
        <w:jc w:val="both"/>
        <w:rPr>
          <w:b/>
        </w:rPr>
      </w:pPr>
      <w:r w:rsidRPr="00742414">
        <w:rPr>
          <w:b/>
        </w:rPr>
        <w:t>CARRERAS CON TITULACIONES INTERMEDIAS</w:t>
      </w:r>
    </w:p>
    <w:p w:rsidR="00DA20AE" w:rsidRPr="00742414" w:rsidRDefault="00DA20AE" w:rsidP="00C001ED">
      <w:pPr>
        <w:tabs>
          <w:tab w:val="left" w:pos="0"/>
        </w:tabs>
        <w:jc w:val="both"/>
        <w:rPr>
          <w:b/>
        </w:rPr>
      </w:pPr>
    </w:p>
    <w:p w:rsidR="00DA20AE" w:rsidRDefault="00742414" w:rsidP="00C001ED">
      <w:pPr>
        <w:tabs>
          <w:tab w:val="left" w:pos="0"/>
        </w:tabs>
        <w:jc w:val="both"/>
      </w:pPr>
      <w:r>
        <w:t>C</w:t>
      </w:r>
      <w:r w:rsidRPr="00742414">
        <w:t>onsiderando las Resoluciones de aprobación antes mencionadas, se ha evidenciado que se han implementado solo dos (2) carreras con titulaciones intermedias, de las cinco (5) carreras programadas, lo cual hace un porcentaje de ejecución del 40%; en consecuencia y considerando los criterios de medición definidos por la Entidad, mismos que son detallados en el punto 1.5.3., del presente informe, se ha establecido que el cumplimiento de la creación de carreras con titulaciones intermedias en la UAJMS para la gestión 2015 es calificada con un nivel de Inaceptable.</w:t>
      </w:r>
    </w:p>
    <w:p w:rsidR="00DA20AE" w:rsidRDefault="00DA20AE" w:rsidP="00C001ED">
      <w:pPr>
        <w:tabs>
          <w:tab w:val="left" w:pos="0"/>
        </w:tabs>
        <w:jc w:val="both"/>
      </w:pPr>
    </w:p>
    <w:p w:rsidR="00DA20AE" w:rsidRPr="00742414" w:rsidRDefault="00742414" w:rsidP="00C001ED">
      <w:pPr>
        <w:tabs>
          <w:tab w:val="left" w:pos="0"/>
        </w:tabs>
        <w:jc w:val="both"/>
        <w:rPr>
          <w:b/>
        </w:rPr>
      </w:pPr>
      <w:r w:rsidRPr="00742414">
        <w:rPr>
          <w:b/>
        </w:rPr>
        <w:t>OFERTAS DE FORMACIÓN PROFESIONAL ALTERNATIVAS</w:t>
      </w:r>
    </w:p>
    <w:p w:rsidR="00DA20AE" w:rsidRDefault="00DA20AE" w:rsidP="00C001ED">
      <w:pPr>
        <w:tabs>
          <w:tab w:val="left" w:pos="0"/>
        </w:tabs>
        <w:jc w:val="both"/>
      </w:pPr>
    </w:p>
    <w:p w:rsidR="00DA20AE" w:rsidRDefault="00742414" w:rsidP="00C001ED">
      <w:pPr>
        <w:tabs>
          <w:tab w:val="left" w:pos="0"/>
        </w:tabs>
        <w:jc w:val="both"/>
      </w:pPr>
      <w:r>
        <w:t>E</w:t>
      </w:r>
      <w:r w:rsidRPr="00742414">
        <w:t>n la gestión 2015, se ha creado una (</w:t>
      </w:r>
      <w:bookmarkStart w:id="0" w:name="_GoBack"/>
      <w:bookmarkEnd w:id="0"/>
      <w:r w:rsidRPr="00742414">
        <w:t>1) oferta de formación alternativa, de las dos (2) ofertas programadas, lo cual hace un porcentaje de ejecución del 50%; en consecuencia y considerando los criterios de medición definidos por la Entidad, mismos que son detallados en el punto 1.5.3., del presente informe, se ha establecido que el cumplimiento de la creación de Ofertas de la Formación Alternativa en la UAJMS para la gestión 2015 es calificada con un nivel de Bajo.</w:t>
      </w:r>
    </w:p>
    <w:p w:rsidR="00DA20AE" w:rsidRDefault="00DA20AE" w:rsidP="00C001ED">
      <w:pPr>
        <w:tabs>
          <w:tab w:val="left" w:pos="0"/>
        </w:tabs>
        <w:jc w:val="both"/>
      </w:pPr>
    </w:p>
    <w:p w:rsidR="00DA20AE" w:rsidRDefault="00DA20AE" w:rsidP="00C001ED">
      <w:pPr>
        <w:tabs>
          <w:tab w:val="left" w:pos="0"/>
        </w:tabs>
        <w:jc w:val="both"/>
      </w:pPr>
    </w:p>
    <w:p w:rsidR="00DA20AE" w:rsidRPr="006839A9" w:rsidRDefault="006839A9" w:rsidP="00C001ED">
      <w:pPr>
        <w:tabs>
          <w:tab w:val="left" w:pos="0"/>
        </w:tabs>
        <w:jc w:val="both"/>
        <w:rPr>
          <w:b/>
          <w:sz w:val="28"/>
          <w:szCs w:val="28"/>
        </w:rPr>
      </w:pPr>
      <w:r w:rsidRPr="006839A9">
        <w:rPr>
          <w:b/>
          <w:sz w:val="28"/>
          <w:szCs w:val="28"/>
        </w:rPr>
        <w:lastRenderedPageBreak/>
        <w:t>EFICIENCIA</w:t>
      </w:r>
    </w:p>
    <w:p w:rsidR="00DA20AE" w:rsidRDefault="00DA20AE" w:rsidP="00C001ED">
      <w:pPr>
        <w:tabs>
          <w:tab w:val="left" w:pos="0"/>
        </w:tabs>
        <w:jc w:val="both"/>
      </w:pPr>
    </w:p>
    <w:p w:rsidR="00DA20AE" w:rsidRPr="006839A9" w:rsidRDefault="006839A9" w:rsidP="00C001ED">
      <w:pPr>
        <w:tabs>
          <w:tab w:val="left" w:pos="0"/>
        </w:tabs>
        <w:jc w:val="both"/>
        <w:rPr>
          <w:b/>
        </w:rPr>
      </w:pPr>
      <w:r w:rsidRPr="006839A9">
        <w:rPr>
          <w:b/>
        </w:rPr>
        <w:t>DISMINUCIÓN EN LA TASA DE GRADUACIÓN DE ESTUDIANTES UNIVERSITARIOS DE LA UAJMS.</w:t>
      </w:r>
    </w:p>
    <w:p w:rsidR="00DA20AE" w:rsidRDefault="00DA20AE" w:rsidP="00C001ED">
      <w:pPr>
        <w:tabs>
          <w:tab w:val="left" w:pos="0"/>
        </w:tabs>
        <w:jc w:val="both"/>
      </w:pPr>
    </w:p>
    <w:p w:rsidR="00DA20AE" w:rsidRDefault="006839A9" w:rsidP="00C001ED">
      <w:pPr>
        <w:tabs>
          <w:tab w:val="left" w:pos="0"/>
        </w:tabs>
        <w:jc w:val="both"/>
      </w:pPr>
      <w:r>
        <w:t xml:space="preserve">Se ha </w:t>
      </w:r>
      <w:r w:rsidRPr="006839A9">
        <w:t xml:space="preserve">establecido en la presente auditoría, que la tasa de graduación de los estudiantes de la UAJMS ha disminuido en un 1%, en relación a la gestión del 2014; toda </w:t>
      </w:r>
      <w:proofErr w:type="spellStart"/>
      <w:r w:rsidRPr="006839A9">
        <w:t>ves</w:t>
      </w:r>
      <w:proofErr w:type="spellEnd"/>
      <w:r w:rsidRPr="006839A9">
        <w:t xml:space="preserve"> que la tasa de graduación de la gestión 2015 ha sido del 26%  y la de la gestión 2015 ha sido del 25%.</w:t>
      </w:r>
    </w:p>
    <w:p w:rsidR="00DA20AE" w:rsidRDefault="00DA20AE" w:rsidP="00C001ED">
      <w:pPr>
        <w:tabs>
          <w:tab w:val="left" w:pos="0"/>
        </w:tabs>
        <w:jc w:val="both"/>
      </w:pPr>
    </w:p>
    <w:p w:rsidR="00DA20AE" w:rsidRPr="006839A9" w:rsidRDefault="006839A9" w:rsidP="00C001ED">
      <w:pPr>
        <w:tabs>
          <w:tab w:val="left" w:pos="0"/>
        </w:tabs>
        <w:jc w:val="both"/>
        <w:rPr>
          <w:b/>
        </w:rPr>
      </w:pPr>
      <w:r w:rsidRPr="006839A9">
        <w:rPr>
          <w:b/>
        </w:rPr>
        <w:t>TIEMPO DE PERMANENCIA DE LOS ESTUDIANTES EGRESADOS.</w:t>
      </w:r>
    </w:p>
    <w:p w:rsidR="00DA20AE" w:rsidRDefault="00DA20AE" w:rsidP="00C001ED">
      <w:pPr>
        <w:tabs>
          <w:tab w:val="left" w:pos="0"/>
        </w:tabs>
        <w:jc w:val="both"/>
      </w:pPr>
    </w:p>
    <w:p w:rsidR="00DA20AE" w:rsidRDefault="006839A9" w:rsidP="00C001ED">
      <w:pPr>
        <w:tabs>
          <w:tab w:val="left" w:pos="0"/>
        </w:tabs>
        <w:jc w:val="both"/>
      </w:pPr>
      <w:r>
        <w:t xml:space="preserve">Se ha </w:t>
      </w:r>
      <w:r w:rsidRPr="006839A9">
        <w:t>establecido que la U.A.J.M.S., no ha sido eficiente en la formación de estudiantes a nivel de egresados en el pregrado, debido a que solo un 30% de los estudiantes matriculados en la UAJMS, egresan en el plazo de cinco (5) años, tiempo que dura las carreras seleccionadas en el presente examen, un 37% egresan en seis a siete (6 a 7) años y que un 33% de los estudiantes egresan en ocho (8) o más años.</w:t>
      </w:r>
    </w:p>
    <w:p w:rsidR="006839A9" w:rsidRDefault="006839A9" w:rsidP="00C001ED">
      <w:pPr>
        <w:tabs>
          <w:tab w:val="left" w:pos="0"/>
        </w:tabs>
        <w:jc w:val="both"/>
      </w:pPr>
    </w:p>
    <w:p w:rsidR="00C001ED" w:rsidRPr="00AA365A" w:rsidRDefault="00C001ED" w:rsidP="00C001ED">
      <w:pPr>
        <w:ind w:left="567" w:hanging="567"/>
        <w:rPr>
          <w:b/>
        </w:rPr>
      </w:pPr>
      <w:r w:rsidRPr="00AA365A">
        <w:rPr>
          <w:b/>
        </w:rPr>
        <w:t>OBSERVACIONES</w:t>
      </w:r>
      <w:r w:rsidR="00143402">
        <w:rPr>
          <w:b/>
        </w:rPr>
        <w:t xml:space="preserve"> DE CONTROL INTERNO</w:t>
      </w:r>
    </w:p>
    <w:p w:rsidR="00A66BC5" w:rsidRDefault="00A66BC5" w:rsidP="00D62018">
      <w:pPr>
        <w:tabs>
          <w:tab w:val="left" w:pos="567"/>
        </w:tabs>
        <w:spacing w:after="120"/>
        <w:ind w:left="567" w:hanging="567"/>
        <w:jc w:val="both"/>
        <w:rPr>
          <w:b/>
          <w:sz w:val="16"/>
          <w:szCs w:val="16"/>
        </w:rPr>
      </w:pPr>
    </w:p>
    <w:p w:rsidR="006839A9" w:rsidRDefault="006839A9" w:rsidP="006839A9">
      <w:pPr>
        <w:pStyle w:val="Prrafodelista"/>
        <w:numPr>
          <w:ilvl w:val="0"/>
          <w:numId w:val="14"/>
        </w:numPr>
        <w:tabs>
          <w:tab w:val="left" w:pos="567"/>
        </w:tabs>
        <w:spacing w:before="120" w:after="120"/>
        <w:jc w:val="both"/>
      </w:pPr>
      <w:r w:rsidRPr="006839A9">
        <w:t>Falta de procedimientos de supervisión a las actividades académicas de los docentes</w:t>
      </w:r>
    </w:p>
    <w:p w:rsidR="006839A9" w:rsidRPr="006839A9" w:rsidRDefault="006839A9" w:rsidP="006839A9">
      <w:pPr>
        <w:pStyle w:val="Prrafodelista"/>
        <w:numPr>
          <w:ilvl w:val="0"/>
          <w:numId w:val="14"/>
        </w:numPr>
        <w:spacing w:before="120" w:after="120"/>
      </w:pPr>
      <w:r w:rsidRPr="006839A9">
        <w:t>Ingreso a la U.A.J.M.S., bajo la modalidad de Admisión Especial</w:t>
      </w:r>
    </w:p>
    <w:p w:rsidR="006839A9" w:rsidRPr="006839A9" w:rsidRDefault="006839A9" w:rsidP="006839A9">
      <w:pPr>
        <w:pStyle w:val="Prrafodelista"/>
        <w:numPr>
          <w:ilvl w:val="0"/>
          <w:numId w:val="14"/>
        </w:numPr>
        <w:spacing w:before="120" w:after="120"/>
      </w:pPr>
      <w:r w:rsidRPr="006839A9">
        <w:t>Fal</w:t>
      </w:r>
      <w:r w:rsidR="0033123A">
        <w:t>ta de indicadores de evaluación</w:t>
      </w:r>
    </w:p>
    <w:sectPr w:rsidR="006839A9" w:rsidRPr="006839A9" w:rsidSect="00D62018">
      <w:footerReference w:type="default" r:id="rId9"/>
      <w:pgSz w:w="12240" w:h="15840" w:code="1"/>
      <w:pgMar w:top="1418" w:right="1134" w:bottom="1134" w:left="1134" w:header="1701" w:footer="851"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1D67" w:rsidRDefault="00571D67">
      <w:r>
        <w:separator/>
      </w:r>
    </w:p>
  </w:endnote>
  <w:endnote w:type="continuationSeparator" w:id="0">
    <w:p w:rsidR="00571D67" w:rsidRDefault="00571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511" w:rsidRDefault="007E2511">
    <w:pPr>
      <w:pStyle w:val="Piedepgina"/>
      <w:framePr w:wrap="auto" w:vAnchor="text" w:hAnchor="margin" w:xAlign="right" w:y="1"/>
      <w:rPr>
        <w:rStyle w:val="Nmerodepgina"/>
        <w:sz w:val="18"/>
      </w:rPr>
    </w:pPr>
  </w:p>
  <w:p w:rsidR="007E2511" w:rsidRDefault="007E2511" w:rsidP="003A6CE8">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1D67" w:rsidRDefault="00571D67">
      <w:r>
        <w:separator/>
      </w:r>
    </w:p>
  </w:footnote>
  <w:footnote w:type="continuationSeparator" w:id="0">
    <w:p w:rsidR="00571D67" w:rsidRDefault="00571D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ACFB04"/>
    <w:lvl w:ilvl="0">
      <w:start w:val="1"/>
      <w:numFmt w:val="bullet"/>
      <w:pStyle w:val="Listaconvietas4"/>
      <w:lvlText w:val=""/>
      <w:lvlJc w:val="left"/>
      <w:pPr>
        <w:tabs>
          <w:tab w:val="num" w:pos="1209"/>
        </w:tabs>
        <w:ind w:left="1209" w:hanging="360"/>
      </w:pPr>
      <w:rPr>
        <w:rFonts w:ascii="Symbol" w:hAnsi="Symbol" w:cs="Symbol" w:hint="default"/>
      </w:rPr>
    </w:lvl>
  </w:abstractNum>
  <w:abstractNum w:abstractNumId="1">
    <w:nsid w:val="FFFFFF82"/>
    <w:multiLevelType w:val="singleLevel"/>
    <w:tmpl w:val="94BEE514"/>
    <w:lvl w:ilvl="0">
      <w:start w:val="1"/>
      <w:numFmt w:val="bullet"/>
      <w:pStyle w:val="Listaconvietas3"/>
      <w:lvlText w:val=""/>
      <w:lvlJc w:val="left"/>
      <w:pPr>
        <w:tabs>
          <w:tab w:val="num" w:pos="926"/>
        </w:tabs>
        <w:ind w:left="926" w:hanging="360"/>
      </w:pPr>
      <w:rPr>
        <w:rFonts w:ascii="Symbol" w:hAnsi="Symbol" w:cs="Symbol" w:hint="default"/>
      </w:rPr>
    </w:lvl>
  </w:abstractNum>
  <w:abstractNum w:abstractNumId="2">
    <w:nsid w:val="FFFFFF83"/>
    <w:multiLevelType w:val="singleLevel"/>
    <w:tmpl w:val="FA5EAC4A"/>
    <w:lvl w:ilvl="0">
      <w:start w:val="1"/>
      <w:numFmt w:val="bullet"/>
      <w:pStyle w:val="Listaconvietas2"/>
      <w:lvlText w:val=""/>
      <w:lvlJc w:val="left"/>
      <w:pPr>
        <w:tabs>
          <w:tab w:val="num" w:pos="643"/>
        </w:tabs>
        <w:ind w:left="643" w:hanging="360"/>
      </w:pPr>
      <w:rPr>
        <w:rFonts w:ascii="Symbol" w:hAnsi="Symbol" w:cs="Symbol" w:hint="default"/>
      </w:rPr>
    </w:lvl>
  </w:abstractNum>
  <w:abstractNum w:abstractNumId="3">
    <w:nsid w:val="0C9C5CC8"/>
    <w:multiLevelType w:val="hybridMultilevel"/>
    <w:tmpl w:val="64DA6876"/>
    <w:lvl w:ilvl="0" w:tplc="0C0A0001">
      <w:start w:val="1"/>
      <w:numFmt w:val="bullet"/>
      <w:lvlText w:val=""/>
      <w:lvlJc w:val="left"/>
      <w:pPr>
        <w:ind w:left="927" w:hanging="360"/>
      </w:pPr>
      <w:rPr>
        <w:rFonts w:ascii="Symbol" w:hAnsi="Symbol"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4">
    <w:nsid w:val="10FE0680"/>
    <w:multiLevelType w:val="hybridMultilevel"/>
    <w:tmpl w:val="25A0C2E0"/>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5">
    <w:nsid w:val="14BD459C"/>
    <w:multiLevelType w:val="hybridMultilevel"/>
    <w:tmpl w:val="63842CE2"/>
    <w:lvl w:ilvl="0" w:tplc="0C0A0001">
      <w:numFmt w:val="bullet"/>
      <w:lvlText w:val=""/>
      <w:lvlJc w:val="left"/>
      <w:pPr>
        <w:ind w:left="927" w:hanging="360"/>
      </w:pPr>
      <w:rPr>
        <w:rFonts w:ascii="Symbol" w:eastAsia="Times New Roman" w:hAnsi="Symbol" w:cs="Times New Roman"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6">
    <w:nsid w:val="2E4970C3"/>
    <w:multiLevelType w:val="hybridMultilevel"/>
    <w:tmpl w:val="C9F09CEA"/>
    <w:lvl w:ilvl="0" w:tplc="EA4AD786">
      <w:start w:val="1"/>
      <w:numFmt w:val="lowerLetter"/>
      <w:lvlText w:val="%1)"/>
      <w:lvlJc w:val="left"/>
      <w:pPr>
        <w:ind w:left="1428" w:hanging="360"/>
      </w:pPr>
      <w:rPr>
        <w:rFonts w:hint="default"/>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7">
    <w:nsid w:val="37642ADB"/>
    <w:multiLevelType w:val="hybridMultilevel"/>
    <w:tmpl w:val="844E326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nsid w:val="3DB2236D"/>
    <w:multiLevelType w:val="hybridMultilevel"/>
    <w:tmpl w:val="9B7C68FE"/>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9">
    <w:nsid w:val="49A635BB"/>
    <w:multiLevelType w:val="hybridMultilevel"/>
    <w:tmpl w:val="FC9A63D2"/>
    <w:lvl w:ilvl="0" w:tplc="DE1C7D86">
      <w:start w:val="1"/>
      <w:numFmt w:val="lowerLetter"/>
      <w:lvlText w:val="%1)"/>
      <w:lvlJc w:val="left"/>
      <w:pPr>
        <w:ind w:left="927" w:hanging="360"/>
      </w:pPr>
      <w:rPr>
        <w:b/>
      </w:rPr>
    </w:lvl>
    <w:lvl w:ilvl="1" w:tplc="0C0A0019">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0">
    <w:nsid w:val="52DF7684"/>
    <w:multiLevelType w:val="hybridMultilevel"/>
    <w:tmpl w:val="A7A60778"/>
    <w:lvl w:ilvl="0" w:tplc="E15C310A">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1">
    <w:nsid w:val="5C1C7A56"/>
    <w:multiLevelType w:val="hybridMultilevel"/>
    <w:tmpl w:val="425C4640"/>
    <w:lvl w:ilvl="0" w:tplc="DF0089C2">
      <w:start w:val="1"/>
      <w:numFmt w:val="lowerLetter"/>
      <w:lvlText w:val="%1)"/>
      <w:lvlJc w:val="left"/>
      <w:pPr>
        <w:ind w:left="1407" w:hanging="84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2">
    <w:nsid w:val="6CD15589"/>
    <w:multiLevelType w:val="hybridMultilevel"/>
    <w:tmpl w:val="5E3ED2C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nsid w:val="7D531DFA"/>
    <w:multiLevelType w:val="hybridMultilevel"/>
    <w:tmpl w:val="60201A88"/>
    <w:lvl w:ilvl="0" w:tplc="0C0A0001">
      <w:start w:val="1"/>
      <w:numFmt w:val="bullet"/>
      <w:lvlText w:val=""/>
      <w:lvlJc w:val="left"/>
      <w:pPr>
        <w:ind w:left="927" w:hanging="360"/>
      </w:pPr>
      <w:rPr>
        <w:rFonts w:ascii="Symbol" w:hAnsi="Symbol" w:hint="default"/>
      </w:rPr>
    </w:lvl>
    <w:lvl w:ilvl="1" w:tplc="0C0A0003" w:tentative="1">
      <w:start w:val="1"/>
      <w:numFmt w:val="bullet"/>
      <w:lvlText w:val="o"/>
      <w:lvlJc w:val="left"/>
      <w:pPr>
        <w:ind w:left="1011" w:hanging="360"/>
      </w:pPr>
      <w:rPr>
        <w:rFonts w:ascii="Courier New" w:hAnsi="Courier New" w:cs="Courier New" w:hint="default"/>
      </w:rPr>
    </w:lvl>
    <w:lvl w:ilvl="2" w:tplc="0C0A0005" w:tentative="1">
      <w:start w:val="1"/>
      <w:numFmt w:val="bullet"/>
      <w:lvlText w:val=""/>
      <w:lvlJc w:val="left"/>
      <w:pPr>
        <w:ind w:left="1731" w:hanging="360"/>
      </w:pPr>
      <w:rPr>
        <w:rFonts w:ascii="Wingdings" w:hAnsi="Wingdings" w:hint="default"/>
      </w:rPr>
    </w:lvl>
    <w:lvl w:ilvl="3" w:tplc="0C0A0001" w:tentative="1">
      <w:start w:val="1"/>
      <w:numFmt w:val="bullet"/>
      <w:lvlText w:val=""/>
      <w:lvlJc w:val="left"/>
      <w:pPr>
        <w:ind w:left="2451" w:hanging="360"/>
      </w:pPr>
      <w:rPr>
        <w:rFonts w:ascii="Symbol" w:hAnsi="Symbol" w:hint="default"/>
      </w:rPr>
    </w:lvl>
    <w:lvl w:ilvl="4" w:tplc="0C0A0003" w:tentative="1">
      <w:start w:val="1"/>
      <w:numFmt w:val="bullet"/>
      <w:lvlText w:val="o"/>
      <w:lvlJc w:val="left"/>
      <w:pPr>
        <w:ind w:left="3171" w:hanging="360"/>
      </w:pPr>
      <w:rPr>
        <w:rFonts w:ascii="Courier New" w:hAnsi="Courier New" w:cs="Courier New" w:hint="default"/>
      </w:rPr>
    </w:lvl>
    <w:lvl w:ilvl="5" w:tplc="0C0A0005" w:tentative="1">
      <w:start w:val="1"/>
      <w:numFmt w:val="bullet"/>
      <w:lvlText w:val=""/>
      <w:lvlJc w:val="left"/>
      <w:pPr>
        <w:ind w:left="3891" w:hanging="360"/>
      </w:pPr>
      <w:rPr>
        <w:rFonts w:ascii="Wingdings" w:hAnsi="Wingdings" w:hint="default"/>
      </w:rPr>
    </w:lvl>
    <w:lvl w:ilvl="6" w:tplc="0C0A0001" w:tentative="1">
      <w:start w:val="1"/>
      <w:numFmt w:val="bullet"/>
      <w:lvlText w:val=""/>
      <w:lvlJc w:val="left"/>
      <w:pPr>
        <w:ind w:left="4611" w:hanging="360"/>
      </w:pPr>
      <w:rPr>
        <w:rFonts w:ascii="Symbol" w:hAnsi="Symbol" w:hint="default"/>
      </w:rPr>
    </w:lvl>
    <w:lvl w:ilvl="7" w:tplc="0C0A0003" w:tentative="1">
      <w:start w:val="1"/>
      <w:numFmt w:val="bullet"/>
      <w:lvlText w:val="o"/>
      <w:lvlJc w:val="left"/>
      <w:pPr>
        <w:ind w:left="5331" w:hanging="360"/>
      </w:pPr>
      <w:rPr>
        <w:rFonts w:ascii="Courier New" w:hAnsi="Courier New" w:cs="Courier New" w:hint="default"/>
      </w:rPr>
    </w:lvl>
    <w:lvl w:ilvl="8" w:tplc="0C0A0005" w:tentative="1">
      <w:start w:val="1"/>
      <w:numFmt w:val="bullet"/>
      <w:lvlText w:val=""/>
      <w:lvlJc w:val="left"/>
      <w:pPr>
        <w:ind w:left="6051" w:hanging="360"/>
      </w:pPr>
      <w:rPr>
        <w:rFonts w:ascii="Wingdings" w:hAnsi="Wingdings" w:hint="default"/>
      </w:rPr>
    </w:lvl>
  </w:abstractNum>
  <w:num w:numId="1">
    <w:abstractNumId w:val="2"/>
  </w:num>
  <w:num w:numId="2">
    <w:abstractNumId w:val="1"/>
  </w:num>
  <w:num w:numId="3">
    <w:abstractNumId w:val="0"/>
  </w:num>
  <w:num w:numId="4">
    <w:abstractNumId w:val="12"/>
  </w:num>
  <w:num w:numId="5">
    <w:abstractNumId w:val="13"/>
  </w:num>
  <w:num w:numId="6">
    <w:abstractNumId w:val="9"/>
  </w:num>
  <w:num w:numId="7">
    <w:abstractNumId w:val="3"/>
  </w:num>
  <w:num w:numId="8">
    <w:abstractNumId w:val="8"/>
  </w:num>
  <w:num w:numId="9">
    <w:abstractNumId w:val="7"/>
  </w:num>
  <w:num w:numId="10">
    <w:abstractNumId w:val="4"/>
  </w:num>
  <w:num w:numId="11">
    <w:abstractNumId w:val="10"/>
  </w:num>
  <w:num w:numId="12">
    <w:abstractNumId w:val="11"/>
  </w:num>
  <w:num w:numId="13">
    <w:abstractNumId w:val="6"/>
  </w:num>
  <w:num w:numId="14">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939A4"/>
    <w:rsid w:val="000063BD"/>
    <w:rsid w:val="00007B44"/>
    <w:rsid w:val="0001276F"/>
    <w:rsid w:val="00013FE8"/>
    <w:rsid w:val="0001564E"/>
    <w:rsid w:val="00016393"/>
    <w:rsid w:val="0002005A"/>
    <w:rsid w:val="00023F4E"/>
    <w:rsid w:val="00024FA8"/>
    <w:rsid w:val="000263E4"/>
    <w:rsid w:val="00026527"/>
    <w:rsid w:val="00027C1F"/>
    <w:rsid w:val="0003016A"/>
    <w:rsid w:val="00031B00"/>
    <w:rsid w:val="000379C9"/>
    <w:rsid w:val="00037D44"/>
    <w:rsid w:val="00041DAE"/>
    <w:rsid w:val="000445C7"/>
    <w:rsid w:val="00051F35"/>
    <w:rsid w:val="00052EA6"/>
    <w:rsid w:val="00063E46"/>
    <w:rsid w:val="000651E4"/>
    <w:rsid w:val="000660A4"/>
    <w:rsid w:val="00066E1D"/>
    <w:rsid w:val="00071D61"/>
    <w:rsid w:val="00071F48"/>
    <w:rsid w:val="0007400B"/>
    <w:rsid w:val="00082BB6"/>
    <w:rsid w:val="00084DA6"/>
    <w:rsid w:val="0008523E"/>
    <w:rsid w:val="0008563B"/>
    <w:rsid w:val="00085AD7"/>
    <w:rsid w:val="00085D30"/>
    <w:rsid w:val="00086F9F"/>
    <w:rsid w:val="00087548"/>
    <w:rsid w:val="00093549"/>
    <w:rsid w:val="00093CAE"/>
    <w:rsid w:val="00093F69"/>
    <w:rsid w:val="000954D8"/>
    <w:rsid w:val="00096B34"/>
    <w:rsid w:val="000A0C6E"/>
    <w:rsid w:val="000A2EDD"/>
    <w:rsid w:val="000A3C78"/>
    <w:rsid w:val="000A53CD"/>
    <w:rsid w:val="000B0A3F"/>
    <w:rsid w:val="000B0DDB"/>
    <w:rsid w:val="000B1698"/>
    <w:rsid w:val="000B233E"/>
    <w:rsid w:val="000B36BE"/>
    <w:rsid w:val="000B4319"/>
    <w:rsid w:val="000B5B3E"/>
    <w:rsid w:val="000B79EE"/>
    <w:rsid w:val="000C07D9"/>
    <w:rsid w:val="000C6E8F"/>
    <w:rsid w:val="000C7BC2"/>
    <w:rsid w:val="000D1920"/>
    <w:rsid w:val="000D1DB4"/>
    <w:rsid w:val="000D4264"/>
    <w:rsid w:val="000D5520"/>
    <w:rsid w:val="000D6A29"/>
    <w:rsid w:val="000E0CE2"/>
    <w:rsid w:val="000E2913"/>
    <w:rsid w:val="000E33A8"/>
    <w:rsid w:val="000E45CF"/>
    <w:rsid w:val="000E79D8"/>
    <w:rsid w:val="000E7FF0"/>
    <w:rsid w:val="000F5036"/>
    <w:rsid w:val="000F52EF"/>
    <w:rsid w:val="000F7B55"/>
    <w:rsid w:val="00100CC1"/>
    <w:rsid w:val="001027BD"/>
    <w:rsid w:val="00103D6D"/>
    <w:rsid w:val="00104818"/>
    <w:rsid w:val="00106290"/>
    <w:rsid w:val="001064D9"/>
    <w:rsid w:val="00107410"/>
    <w:rsid w:val="00110288"/>
    <w:rsid w:val="00110D1F"/>
    <w:rsid w:val="00112154"/>
    <w:rsid w:val="001143C3"/>
    <w:rsid w:val="001168A6"/>
    <w:rsid w:val="00120C3E"/>
    <w:rsid w:val="00123158"/>
    <w:rsid w:val="00131EDA"/>
    <w:rsid w:val="00134B9A"/>
    <w:rsid w:val="001372A8"/>
    <w:rsid w:val="00137D96"/>
    <w:rsid w:val="001401E2"/>
    <w:rsid w:val="00140B9C"/>
    <w:rsid w:val="001419A6"/>
    <w:rsid w:val="001428A5"/>
    <w:rsid w:val="0014310E"/>
    <w:rsid w:val="00143402"/>
    <w:rsid w:val="00144A74"/>
    <w:rsid w:val="00150642"/>
    <w:rsid w:val="00152C7D"/>
    <w:rsid w:val="0015396C"/>
    <w:rsid w:val="00153F63"/>
    <w:rsid w:val="001562F6"/>
    <w:rsid w:val="00163401"/>
    <w:rsid w:val="0016577F"/>
    <w:rsid w:val="00172EB4"/>
    <w:rsid w:val="0017367E"/>
    <w:rsid w:val="001765A8"/>
    <w:rsid w:val="00177BA9"/>
    <w:rsid w:val="001804B2"/>
    <w:rsid w:val="0019235F"/>
    <w:rsid w:val="00192500"/>
    <w:rsid w:val="00192FE8"/>
    <w:rsid w:val="00194B8D"/>
    <w:rsid w:val="00195177"/>
    <w:rsid w:val="001964D7"/>
    <w:rsid w:val="001A1B60"/>
    <w:rsid w:val="001A269A"/>
    <w:rsid w:val="001A2DC7"/>
    <w:rsid w:val="001A49C1"/>
    <w:rsid w:val="001A4FD5"/>
    <w:rsid w:val="001A53C4"/>
    <w:rsid w:val="001A5562"/>
    <w:rsid w:val="001A5BD0"/>
    <w:rsid w:val="001A7012"/>
    <w:rsid w:val="001B09FB"/>
    <w:rsid w:val="001B0E1D"/>
    <w:rsid w:val="001B30AE"/>
    <w:rsid w:val="001B40CE"/>
    <w:rsid w:val="001B693B"/>
    <w:rsid w:val="001C4007"/>
    <w:rsid w:val="001C406A"/>
    <w:rsid w:val="001C6B61"/>
    <w:rsid w:val="001D3786"/>
    <w:rsid w:val="001D3E1F"/>
    <w:rsid w:val="001D67DD"/>
    <w:rsid w:val="001D6A04"/>
    <w:rsid w:val="001E0899"/>
    <w:rsid w:val="001E33C8"/>
    <w:rsid w:val="001E58B9"/>
    <w:rsid w:val="001E6583"/>
    <w:rsid w:val="001F26B2"/>
    <w:rsid w:val="001F5ABC"/>
    <w:rsid w:val="001F6D41"/>
    <w:rsid w:val="00201B17"/>
    <w:rsid w:val="00203F39"/>
    <w:rsid w:val="00215A92"/>
    <w:rsid w:val="00215C77"/>
    <w:rsid w:val="00216F92"/>
    <w:rsid w:val="00222799"/>
    <w:rsid w:val="00222FDA"/>
    <w:rsid w:val="00223EE3"/>
    <w:rsid w:val="00224D48"/>
    <w:rsid w:val="00233B3C"/>
    <w:rsid w:val="00234EF2"/>
    <w:rsid w:val="00236DDF"/>
    <w:rsid w:val="00240B59"/>
    <w:rsid w:val="00241EA7"/>
    <w:rsid w:val="0024321C"/>
    <w:rsid w:val="00252A81"/>
    <w:rsid w:val="00255F59"/>
    <w:rsid w:val="00260D00"/>
    <w:rsid w:val="0026261B"/>
    <w:rsid w:val="00264677"/>
    <w:rsid w:val="00272935"/>
    <w:rsid w:val="00275ECD"/>
    <w:rsid w:val="00280007"/>
    <w:rsid w:val="00282BD7"/>
    <w:rsid w:val="00286CEF"/>
    <w:rsid w:val="00286DDB"/>
    <w:rsid w:val="00287123"/>
    <w:rsid w:val="002902FB"/>
    <w:rsid w:val="00290E72"/>
    <w:rsid w:val="00294B61"/>
    <w:rsid w:val="002A015A"/>
    <w:rsid w:val="002A2E3A"/>
    <w:rsid w:val="002A3418"/>
    <w:rsid w:val="002A7935"/>
    <w:rsid w:val="002A7A23"/>
    <w:rsid w:val="002B16CE"/>
    <w:rsid w:val="002B575F"/>
    <w:rsid w:val="002B5D99"/>
    <w:rsid w:val="002B69EF"/>
    <w:rsid w:val="002C2C5A"/>
    <w:rsid w:val="002C4E4C"/>
    <w:rsid w:val="002C7670"/>
    <w:rsid w:val="002D0065"/>
    <w:rsid w:val="002E2F28"/>
    <w:rsid w:val="002E5AC8"/>
    <w:rsid w:val="002E5DA6"/>
    <w:rsid w:val="002E6A9B"/>
    <w:rsid w:val="002F7016"/>
    <w:rsid w:val="002F7459"/>
    <w:rsid w:val="002F7F31"/>
    <w:rsid w:val="00301E88"/>
    <w:rsid w:val="00303312"/>
    <w:rsid w:val="00303652"/>
    <w:rsid w:val="0030438C"/>
    <w:rsid w:val="003049B4"/>
    <w:rsid w:val="00305544"/>
    <w:rsid w:val="00310A70"/>
    <w:rsid w:val="0032436B"/>
    <w:rsid w:val="0033123A"/>
    <w:rsid w:val="00333997"/>
    <w:rsid w:val="00340AD3"/>
    <w:rsid w:val="003541AD"/>
    <w:rsid w:val="003551AD"/>
    <w:rsid w:val="00361891"/>
    <w:rsid w:val="00365D3C"/>
    <w:rsid w:val="003707CC"/>
    <w:rsid w:val="00370F07"/>
    <w:rsid w:val="0037407C"/>
    <w:rsid w:val="00374BBA"/>
    <w:rsid w:val="0037703F"/>
    <w:rsid w:val="00386262"/>
    <w:rsid w:val="0039016D"/>
    <w:rsid w:val="00390564"/>
    <w:rsid w:val="00392CA3"/>
    <w:rsid w:val="00393A2B"/>
    <w:rsid w:val="003A04AB"/>
    <w:rsid w:val="003A205A"/>
    <w:rsid w:val="003A252E"/>
    <w:rsid w:val="003A6352"/>
    <w:rsid w:val="003A6CE8"/>
    <w:rsid w:val="003B52BB"/>
    <w:rsid w:val="003B5FFA"/>
    <w:rsid w:val="003D000C"/>
    <w:rsid w:val="003D303C"/>
    <w:rsid w:val="003D32F8"/>
    <w:rsid w:val="003D34B7"/>
    <w:rsid w:val="003D43E4"/>
    <w:rsid w:val="003D5BBA"/>
    <w:rsid w:val="003D7170"/>
    <w:rsid w:val="003D78C6"/>
    <w:rsid w:val="003E02F2"/>
    <w:rsid w:val="003E3995"/>
    <w:rsid w:val="003E476F"/>
    <w:rsid w:val="003E604E"/>
    <w:rsid w:val="003E7613"/>
    <w:rsid w:val="003E7ADB"/>
    <w:rsid w:val="003F44B5"/>
    <w:rsid w:val="003F76D4"/>
    <w:rsid w:val="00400FA1"/>
    <w:rsid w:val="004047B9"/>
    <w:rsid w:val="00404921"/>
    <w:rsid w:val="004057F7"/>
    <w:rsid w:val="00407182"/>
    <w:rsid w:val="00407454"/>
    <w:rsid w:val="00407709"/>
    <w:rsid w:val="00411AB6"/>
    <w:rsid w:val="004130FE"/>
    <w:rsid w:val="00415CE1"/>
    <w:rsid w:val="00420A63"/>
    <w:rsid w:val="004212E1"/>
    <w:rsid w:val="004273E9"/>
    <w:rsid w:val="004306E4"/>
    <w:rsid w:val="00431C19"/>
    <w:rsid w:val="004352F8"/>
    <w:rsid w:val="00436282"/>
    <w:rsid w:val="00436774"/>
    <w:rsid w:val="00437AB2"/>
    <w:rsid w:val="00437FC2"/>
    <w:rsid w:val="004420E8"/>
    <w:rsid w:val="00442134"/>
    <w:rsid w:val="004431A1"/>
    <w:rsid w:val="00444255"/>
    <w:rsid w:val="00450081"/>
    <w:rsid w:val="00453592"/>
    <w:rsid w:val="004542CA"/>
    <w:rsid w:val="00457457"/>
    <w:rsid w:val="00465AF1"/>
    <w:rsid w:val="00465D67"/>
    <w:rsid w:val="004674F4"/>
    <w:rsid w:val="00470583"/>
    <w:rsid w:val="004709D3"/>
    <w:rsid w:val="0047169F"/>
    <w:rsid w:val="0047179D"/>
    <w:rsid w:val="00474C19"/>
    <w:rsid w:val="00475A24"/>
    <w:rsid w:val="00476F80"/>
    <w:rsid w:val="00477DD3"/>
    <w:rsid w:val="00480D39"/>
    <w:rsid w:val="00480E96"/>
    <w:rsid w:val="0048552E"/>
    <w:rsid w:val="00487653"/>
    <w:rsid w:val="004A02C6"/>
    <w:rsid w:val="004A0591"/>
    <w:rsid w:val="004A3207"/>
    <w:rsid w:val="004A334D"/>
    <w:rsid w:val="004A73BF"/>
    <w:rsid w:val="004B124E"/>
    <w:rsid w:val="004B14FC"/>
    <w:rsid w:val="004B38A3"/>
    <w:rsid w:val="004C098E"/>
    <w:rsid w:val="004C39B2"/>
    <w:rsid w:val="004C56EF"/>
    <w:rsid w:val="004C5872"/>
    <w:rsid w:val="004C77C4"/>
    <w:rsid w:val="004D12FA"/>
    <w:rsid w:val="004D1926"/>
    <w:rsid w:val="004D1FF8"/>
    <w:rsid w:val="004D25CA"/>
    <w:rsid w:val="004E04DD"/>
    <w:rsid w:val="004E2451"/>
    <w:rsid w:val="004E49FA"/>
    <w:rsid w:val="004E5F0F"/>
    <w:rsid w:val="004E5F5C"/>
    <w:rsid w:val="004E7B21"/>
    <w:rsid w:val="004F289A"/>
    <w:rsid w:val="004F2E21"/>
    <w:rsid w:val="004F387C"/>
    <w:rsid w:val="004F4215"/>
    <w:rsid w:val="004F5D03"/>
    <w:rsid w:val="004F6FCC"/>
    <w:rsid w:val="00500D3E"/>
    <w:rsid w:val="005042D4"/>
    <w:rsid w:val="0050659D"/>
    <w:rsid w:val="00511311"/>
    <w:rsid w:val="00511C0A"/>
    <w:rsid w:val="005128CB"/>
    <w:rsid w:val="00512E58"/>
    <w:rsid w:val="005149C1"/>
    <w:rsid w:val="0052086D"/>
    <w:rsid w:val="00524B97"/>
    <w:rsid w:val="0053088F"/>
    <w:rsid w:val="00531D60"/>
    <w:rsid w:val="00532572"/>
    <w:rsid w:val="0053322F"/>
    <w:rsid w:val="00536022"/>
    <w:rsid w:val="00542A6D"/>
    <w:rsid w:val="00547F4C"/>
    <w:rsid w:val="00551E65"/>
    <w:rsid w:val="00553A6F"/>
    <w:rsid w:val="00554ECE"/>
    <w:rsid w:val="005565FB"/>
    <w:rsid w:val="00556607"/>
    <w:rsid w:val="00556DB4"/>
    <w:rsid w:val="00557BE8"/>
    <w:rsid w:val="00562037"/>
    <w:rsid w:val="005624E6"/>
    <w:rsid w:val="00562843"/>
    <w:rsid w:val="00563792"/>
    <w:rsid w:val="0056581B"/>
    <w:rsid w:val="005672FC"/>
    <w:rsid w:val="00570BBF"/>
    <w:rsid w:val="00571348"/>
    <w:rsid w:val="00571D67"/>
    <w:rsid w:val="005723B2"/>
    <w:rsid w:val="0057387C"/>
    <w:rsid w:val="00585D0F"/>
    <w:rsid w:val="005901D5"/>
    <w:rsid w:val="00590533"/>
    <w:rsid w:val="00591BE3"/>
    <w:rsid w:val="005A02F9"/>
    <w:rsid w:val="005B04FA"/>
    <w:rsid w:val="005B079E"/>
    <w:rsid w:val="005B13FA"/>
    <w:rsid w:val="005B6B11"/>
    <w:rsid w:val="005C0AA5"/>
    <w:rsid w:val="005D14E5"/>
    <w:rsid w:val="005D4014"/>
    <w:rsid w:val="005D4354"/>
    <w:rsid w:val="005D4356"/>
    <w:rsid w:val="005D4705"/>
    <w:rsid w:val="005D697B"/>
    <w:rsid w:val="005E15DC"/>
    <w:rsid w:val="005E1F14"/>
    <w:rsid w:val="005E391E"/>
    <w:rsid w:val="005E4F81"/>
    <w:rsid w:val="005E56FF"/>
    <w:rsid w:val="005E57D0"/>
    <w:rsid w:val="005E6117"/>
    <w:rsid w:val="005F2D22"/>
    <w:rsid w:val="00602748"/>
    <w:rsid w:val="00603814"/>
    <w:rsid w:val="00604663"/>
    <w:rsid w:val="00604EB9"/>
    <w:rsid w:val="00610503"/>
    <w:rsid w:val="00610617"/>
    <w:rsid w:val="0061244B"/>
    <w:rsid w:val="0062310B"/>
    <w:rsid w:val="0062359E"/>
    <w:rsid w:val="00626A58"/>
    <w:rsid w:val="00631F98"/>
    <w:rsid w:val="00632DA2"/>
    <w:rsid w:val="0063309D"/>
    <w:rsid w:val="00633352"/>
    <w:rsid w:val="006407F4"/>
    <w:rsid w:val="00642DFD"/>
    <w:rsid w:val="00642E9C"/>
    <w:rsid w:val="006434C5"/>
    <w:rsid w:val="00650D5C"/>
    <w:rsid w:val="00656A81"/>
    <w:rsid w:val="006673C8"/>
    <w:rsid w:val="0066785B"/>
    <w:rsid w:val="006733D2"/>
    <w:rsid w:val="00680347"/>
    <w:rsid w:val="006839A9"/>
    <w:rsid w:val="00690D89"/>
    <w:rsid w:val="00693B21"/>
    <w:rsid w:val="0069539E"/>
    <w:rsid w:val="006974EA"/>
    <w:rsid w:val="00697B2F"/>
    <w:rsid w:val="006A275C"/>
    <w:rsid w:val="006A539D"/>
    <w:rsid w:val="006A549C"/>
    <w:rsid w:val="006B65F1"/>
    <w:rsid w:val="006B6C98"/>
    <w:rsid w:val="006C1376"/>
    <w:rsid w:val="006C2014"/>
    <w:rsid w:val="006C4AD8"/>
    <w:rsid w:val="006D3144"/>
    <w:rsid w:val="006D4DD4"/>
    <w:rsid w:val="006E0E56"/>
    <w:rsid w:val="006E2837"/>
    <w:rsid w:val="006E311A"/>
    <w:rsid w:val="006E3E2A"/>
    <w:rsid w:val="006E3FD3"/>
    <w:rsid w:val="006E76B9"/>
    <w:rsid w:val="006F01CE"/>
    <w:rsid w:val="006F1CD5"/>
    <w:rsid w:val="006F30D6"/>
    <w:rsid w:val="00701238"/>
    <w:rsid w:val="0070156E"/>
    <w:rsid w:val="007054A3"/>
    <w:rsid w:val="00706B2B"/>
    <w:rsid w:val="00710533"/>
    <w:rsid w:val="0071055B"/>
    <w:rsid w:val="0071063F"/>
    <w:rsid w:val="00711931"/>
    <w:rsid w:val="007119F0"/>
    <w:rsid w:val="00711A63"/>
    <w:rsid w:val="007128C7"/>
    <w:rsid w:val="00713F0D"/>
    <w:rsid w:val="007154D2"/>
    <w:rsid w:val="0071654C"/>
    <w:rsid w:val="007177FF"/>
    <w:rsid w:val="00720918"/>
    <w:rsid w:val="00720C97"/>
    <w:rsid w:val="00725194"/>
    <w:rsid w:val="00732774"/>
    <w:rsid w:val="007370AA"/>
    <w:rsid w:val="007377D6"/>
    <w:rsid w:val="00741669"/>
    <w:rsid w:val="00742414"/>
    <w:rsid w:val="007450E4"/>
    <w:rsid w:val="00745AC2"/>
    <w:rsid w:val="00751718"/>
    <w:rsid w:val="007538C2"/>
    <w:rsid w:val="00753F8C"/>
    <w:rsid w:val="00761E14"/>
    <w:rsid w:val="00761FFE"/>
    <w:rsid w:val="0077006F"/>
    <w:rsid w:val="00770A7F"/>
    <w:rsid w:val="007776E6"/>
    <w:rsid w:val="00777A79"/>
    <w:rsid w:val="00780825"/>
    <w:rsid w:val="00781C7C"/>
    <w:rsid w:val="00784297"/>
    <w:rsid w:val="00785F06"/>
    <w:rsid w:val="007916FA"/>
    <w:rsid w:val="00791CE7"/>
    <w:rsid w:val="007939A4"/>
    <w:rsid w:val="00795D99"/>
    <w:rsid w:val="00795E94"/>
    <w:rsid w:val="007A10D3"/>
    <w:rsid w:val="007B05C6"/>
    <w:rsid w:val="007B1675"/>
    <w:rsid w:val="007B77E7"/>
    <w:rsid w:val="007B7E9F"/>
    <w:rsid w:val="007B7F8A"/>
    <w:rsid w:val="007C39B5"/>
    <w:rsid w:val="007C420F"/>
    <w:rsid w:val="007C46C9"/>
    <w:rsid w:val="007C6D00"/>
    <w:rsid w:val="007C739F"/>
    <w:rsid w:val="007C7B3F"/>
    <w:rsid w:val="007D007B"/>
    <w:rsid w:val="007D4635"/>
    <w:rsid w:val="007E18AA"/>
    <w:rsid w:val="007E2511"/>
    <w:rsid w:val="007E44B3"/>
    <w:rsid w:val="007E75C3"/>
    <w:rsid w:val="007F0DEA"/>
    <w:rsid w:val="0080370D"/>
    <w:rsid w:val="00804B59"/>
    <w:rsid w:val="00804F41"/>
    <w:rsid w:val="00810A60"/>
    <w:rsid w:val="00810DA5"/>
    <w:rsid w:val="00811AFF"/>
    <w:rsid w:val="008150D3"/>
    <w:rsid w:val="00816944"/>
    <w:rsid w:val="0082152F"/>
    <w:rsid w:val="008240B5"/>
    <w:rsid w:val="00824D16"/>
    <w:rsid w:val="00825C93"/>
    <w:rsid w:val="008402AD"/>
    <w:rsid w:val="00842608"/>
    <w:rsid w:val="00843190"/>
    <w:rsid w:val="00845D33"/>
    <w:rsid w:val="00850336"/>
    <w:rsid w:val="00855425"/>
    <w:rsid w:val="0085752E"/>
    <w:rsid w:val="00860009"/>
    <w:rsid w:val="00862CBE"/>
    <w:rsid w:val="008678FC"/>
    <w:rsid w:val="008702E6"/>
    <w:rsid w:val="0087569C"/>
    <w:rsid w:val="00877E70"/>
    <w:rsid w:val="00880DD0"/>
    <w:rsid w:val="008815FD"/>
    <w:rsid w:val="00884CF4"/>
    <w:rsid w:val="0088512B"/>
    <w:rsid w:val="008862A4"/>
    <w:rsid w:val="008866CD"/>
    <w:rsid w:val="00887922"/>
    <w:rsid w:val="00893092"/>
    <w:rsid w:val="0089529F"/>
    <w:rsid w:val="00896325"/>
    <w:rsid w:val="00897523"/>
    <w:rsid w:val="008A02C5"/>
    <w:rsid w:val="008A1BFB"/>
    <w:rsid w:val="008A23BA"/>
    <w:rsid w:val="008A37F7"/>
    <w:rsid w:val="008A46A4"/>
    <w:rsid w:val="008B1882"/>
    <w:rsid w:val="008B6466"/>
    <w:rsid w:val="008C0F35"/>
    <w:rsid w:val="008C3D77"/>
    <w:rsid w:val="008D1319"/>
    <w:rsid w:val="008E1066"/>
    <w:rsid w:val="008E1D90"/>
    <w:rsid w:val="008E3836"/>
    <w:rsid w:val="008E4BA0"/>
    <w:rsid w:val="008E51ED"/>
    <w:rsid w:val="008F02E2"/>
    <w:rsid w:val="008F1146"/>
    <w:rsid w:val="008F24D7"/>
    <w:rsid w:val="008F2EFB"/>
    <w:rsid w:val="008F30B5"/>
    <w:rsid w:val="008F5670"/>
    <w:rsid w:val="008F66A9"/>
    <w:rsid w:val="008F7C56"/>
    <w:rsid w:val="00900062"/>
    <w:rsid w:val="00900584"/>
    <w:rsid w:val="009051B1"/>
    <w:rsid w:val="009066F2"/>
    <w:rsid w:val="009100BB"/>
    <w:rsid w:val="00912837"/>
    <w:rsid w:val="00914BBA"/>
    <w:rsid w:val="00917D3F"/>
    <w:rsid w:val="009205E3"/>
    <w:rsid w:val="0092421C"/>
    <w:rsid w:val="00926F53"/>
    <w:rsid w:val="009346E0"/>
    <w:rsid w:val="00935266"/>
    <w:rsid w:val="009408F1"/>
    <w:rsid w:val="00941A4D"/>
    <w:rsid w:val="00941E73"/>
    <w:rsid w:val="00941E7E"/>
    <w:rsid w:val="009428E9"/>
    <w:rsid w:val="00943BFE"/>
    <w:rsid w:val="00950C91"/>
    <w:rsid w:val="009521CD"/>
    <w:rsid w:val="00954FDC"/>
    <w:rsid w:val="009612CF"/>
    <w:rsid w:val="009632DD"/>
    <w:rsid w:val="00964374"/>
    <w:rsid w:val="00965325"/>
    <w:rsid w:val="0096562F"/>
    <w:rsid w:val="0096622F"/>
    <w:rsid w:val="00970097"/>
    <w:rsid w:val="0098184F"/>
    <w:rsid w:val="00981DC4"/>
    <w:rsid w:val="00982F2F"/>
    <w:rsid w:val="009831A4"/>
    <w:rsid w:val="009831C1"/>
    <w:rsid w:val="00987AA2"/>
    <w:rsid w:val="00990CA5"/>
    <w:rsid w:val="00990EE1"/>
    <w:rsid w:val="00993217"/>
    <w:rsid w:val="009A1844"/>
    <w:rsid w:val="009A569B"/>
    <w:rsid w:val="009B1E28"/>
    <w:rsid w:val="009B3323"/>
    <w:rsid w:val="009B4F49"/>
    <w:rsid w:val="009C2BD9"/>
    <w:rsid w:val="009C2D29"/>
    <w:rsid w:val="009D04A1"/>
    <w:rsid w:val="009D0B68"/>
    <w:rsid w:val="009D6D9A"/>
    <w:rsid w:val="009D6F9A"/>
    <w:rsid w:val="009E33D6"/>
    <w:rsid w:val="009F00C4"/>
    <w:rsid w:val="009F00C6"/>
    <w:rsid w:val="009F3955"/>
    <w:rsid w:val="009F3BC0"/>
    <w:rsid w:val="009F5DA6"/>
    <w:rsid w:val="009F63F6"/>
    <w:rsid w:val="00A029A4"/>
    <w:rsid w:val="00A04DF9"/>
    <w:rsid w:val="00A07873"/>
    <w:rsid w:val="00A07F7F"/>
    <w:rsid w:val="00A13393"/>
    <w:rsid w:val="00A14996"/>
    <w:rsid w:val="00A16624"/>
    <w:rsid w:val="00A16F89"/>
    <w:rsid w:val="00A16F8A"/>
    <w:rsid w:val="00A21C7A"/>
    <w:rsid w:val="00A25002"/>
    <w:rsid w:val="00A2544A"/>
    <w:rsid w:val="00A27389"/>
    <w:rsid w:val="00A3191A"/>
    <w:rsid w:val="00A32027"/>
    <w:rsid w:val="00A33EAA"/>
    <w:rsid w:val="00A4769C"/>
    <w:rsid w:val="00A512F1"/>
    <w:rsid w:val="00A606A2"/>
    <w:rsid w:val="00A61B61"/>
    <w:rsid w:val="00A6440C"/>
    <w:rsid w:val="00A64989"/>
    <w:rsid w:val="00A65C96"/>
    <w:rsid w:val="00A66BC5"/>
    <w:rsid w:val="00A71775"/>
    <w:rsid w:val="00A754E3"/>
    <w:rsid w:val="00A75C3B"/>
    <w:rsid w:val="00A7629F"/>
    <w:rsid w:val="00A802D0"/>
    <w:rsid w:val="00A8188F"/>
    <w:rsid w:val="00A82BA1"/>
    <w:rsid w:val="00A846DF"/>
    <w:rsid w:val="00A8565B"/>
    <w:rsid w:val="00A859A2"/>
    <w:rsid w:val="00A85F08"/>
    <w:rsid w:val="00A86F8D"/>
    <w:rsid w:val="00A87A60"/>
    <w:rsid w:val="00A87D65"/>
    <w:rsid w:val="00A914C5"/>
    <w:rsid w:val="00A939C5"/>
    <w:rsid w:val="00A96BAB"/>
    <w:rsid w:val="00AA0F4B"/>
    <w:rsid w:val="00AA493B"/>
    <w:rsid w:val="00AA58F2"/>
    <w:rsid w:val="00AB1E79"/>
    <w:rsid w:val="00AB25B8"/>
    <w:rsid w:val="00AB6C67"/>
    <w:rsid w:val="00AC7FB4"/>
    <w:rsid w:val="00AD5CA6"/>
    <w:rsid w:val="00AD7E67"/>
    <w:rsid w:val="00AE02AC"/>
    <w:rsid w:val="00AE1F33"/>
    <w:rsid w:val="00AE31DD"/>
    <w:rsid w:val="00AE5BA6"/>
    <w:rsid w:val="00AF05AD"/>
    <w:rsid w:val="00AF0825"/>
    <w:rsid w:val="00AF38EE"/>
    <w:rsid w:val="00AF3FF5"/>
    <w:rsid w:val="00AF4CC4"/>
    <w:rsid w:val="00AF5B2D"/>
    <w:rsid w:val="00AF5E9C"/>
    <w:rsid w:val="00AF6CD1"/>
    <w:rsid w:val="00B04CE9"/>
    <w:rsid w:val="00B06F56"/>
    <w:rsid w:val="00B1183E"/>
    <w:rsid w:val="00B130F7"/>
    <w:rsid w:val="00B15E76"/>
    <w:rsid w:val="00B22014"/>
    <w:rsid w:val="00B230DC"/>
    <w:rsid w:val="00B3636C"/>
    <w:rsid w:val="00B40BFB"/>
    <w:rsid w:val="00B4161A"/>
    <w:rsid w:val="00B41C71"/>
    <w:rsid w:val="00B45283"/>
    <w:rsid w:val="00B54315"/>
    <w:rsid w:val="00B54BFD"/>
    <w:rsid w:val="00B576BA"/>
    <w:rsid w:val="00B579CF"/>
    <w:rsid w:val="00B60616"/>
    <w:rsid w:val="00B608D4"/>
    <w:rsid w:val="00B62AB9"/>
    <w:rsid w:val="00B77EDD"/>
    <w:rsid w:val="00B8136D"/>
    <w:rsid w:val="00B82EF2"/>
    <w:rsid w:val="00B845A5"/>
    <w:rsid w:val="00B856F6"/>
    <w:rsid w:val="00B86410"/>
    <w:rsid w:val="00B87762"/>
    <w:rsid w:val="00B96CDA"/>
    <w:rsid w:val="00BA0595"/>
    <w:rsid w:val="00BA198D"/>
    <w:rsid w:val="00BA2B31"/>
    <w:rsid w:val="00BA4AC2"/>
    <w:rsid w:val="00BA6DDE"/>
    <w:rsid w:val="00BB50D5"/>
    <w:rsid w:val="00BC15A0"/>
    <w:rsid w:val="00BC35C2"/>
    <w:rsid w:val="00BD0759"/>
    <w:rsid w:val="00BD2DED"/>
    <w:rsid w:val="00BD3133"/>
    <w:rsid w:val="00BD315F"/>
    <w:rsid w:val="00BD5B49"/>
    <w:rsid w:val="00BE0441"/>
    <w:rsid w:val="00BE256C"/>
    <w:rsid w:val="00BE457A"/>
    <w:rsid w:val="00BE76A4"/>
    <w:rsid w:val="00BF1DAA"/>
    <w:rsid w:val="00BF402F"/>
    <w:rsid w:val="00BF444F"/>
    <w:rsid w:val="00BF5444"/>
    <w:rsid w:val="00BF673D"/>
    <w:rsid w:val="00BF73BB"/>
    <w:rsid w:val="00C001ED"/>
    <w:rsid w:val="00C02CEF"/>
    <w:rsid w:val="00C03690"/>
    <w:rsid w:val="00C12D0F"/>
    <w:rsid w:val="00C12F10"/>
    <w:rsid w:val="00C17F84"/>
    <w:rsid w:val="00C232A7"/>
    <w:rsid w:val="00C25ABA"/>
    <w:rsid w:val="00C311E5"/>
    <w:rsid w:val="00C36B9D"/>
    <w:rsid w:val="00C37226"/>
    <w:rsid w:val="00C43967"/>
    <w:rsid w:val="00C44C30"/>
    <w:rsid w:val="00C54DCF"/>
    <w:rsid w:val="00C5658C"/>
    <w:rsid w:val="00C57095"/>
    <w:rsid w:val="00C63F66"/>
    <w:rsid w:val="00C706C1"/>
    <w:rsid w:val="00C71697"/>
    <w:rsid w:val="00C74A6B"/>
    <w:rsid w:val="00C74B1C"/>
    <w:rsid w:val="00C77135"/>
    <w:rsid w:val="00C80284"/>
    <w:rsid w:val="00C80EA0"/>
    <w:rsid w:val="00C848A1"/>
    <w:rsid w:val="00C8510A"/>
    <w:rsid w:val="00C85171"/>
    <w:rsid w:val="00C859B9"/>
    <w:rsid w:val="00C86A18"/>
    <w:rsid w:val="00C92BF7"/>
    <w:rsid w:val="00C92ED9"/>
    <w:rsid w:val="00C94195"/>
    <w:rsid w:val="00CA178F"/>
    <w:rsid w:val="00CA1D27"/>
    <w:rsid w:val="00CA228F"/>
    <w:rsid w:val="00CA2907"/>
    <w:rsid w:val="00CA2C9A"/>
    <w:rsid w:val="00CA5379"/>
    <w:rsid w:val="00CA62DB"/>
    <w:rsid w:val="00CA7B42"/>
    <w:rsid w:val="00CB03C4"/>
    <w:rsid w:val="00CC01A1"/>
    <w:rsid w:val="00CC69B4"/>
    <w:rsid w:val="00CD216C"/>
    <w:rsid w:val="00CD3675"/>
    <w:rsid w:val="00CD4772"/>
    <w:rsid w:val="00CD4A74"/>
    <w:rsid w:val="00CD651F"/>
    <w:rsid w:val="00CD76B3"/>
    <w:rsid w:val="00CE169F"/>
    <w:rsid w:val="00CE66EE"/>
    <w:rsid w:val="00CE7345"/>
    <w:rsid w:val="00D05AD6"/>
    <w:rsid w:val="00D14AD4"/>
    <w:rsid w:val="00D23416"/>
    <w:rsid w:val="00D242C6"/>
    <w:rsid w:val="00D248B4"/>
    <w:rsid w:val="00D251B4"/>
    <w:rsid w:val="00D25331"/>
    <w:rsid w:val="00D25D98"/>
    <w:rsid w:val="00D261BD"/>
    <w:rsid w:val="00D30656"/>
    <w:rsid w:val="00D30D21"/>
    <w:rsid w:val="00D34B75"/>
    <w:rsid w:val="00D35AFE"/>
    <w:rsid w:val="00D37A51"/>
    <w:rsid w:val="00D466FE"/>
    <w:rsid w:val="00D47752"/>
    <w:rsid w:val="00D50013"/>
    <w:rsid w:val="00D54EDF"/>
    <w:rsid w:val="00D56283"/>
    <w:rsid w:val="00D57FC2"/>
    <w:rsid w:val="00D62018"/>
    <w:rsid w:val="00D6284B"/>
    <w:rsid w:val="00D62C43"/>
    <w:rsid w:val="00D645C1"/>
    <w:rsid w:val="00D664F1"/>
    <w:rsid w:val="00D705B6"/>
    <w:rsid w:val="00D7486D"/>
    <w:rsid w:val="00D7734D"/>
    <w:rsid w:val="00D86CCA"/>
    <w:rsid w:val="00D87DCC"/>
    <w:rsid w:val="00D96D1D"/>
    <w:rsid w:val="00DA0752"/>
    <w:rsid w:val="00DA1154"/>
    <w:rsid w:val="00DA20AE"/>
    <w:rsid w:val="00DA514C"/>
    <w:rsid w:val="00DA6386"/>
    <w:rsid w:val="00DB44BC"/>
    <w:rsid w:val="00DB64EE"/>
    <w:rsid w:val="00DC1550"/>
    <w:rsid w:val="00DC2895"/>
    <w:rsid w:val="00DC54C1"/>
    <w:rsid w:val="00DD07C6"/>
    <w:rsid w:val="00DD572A"/>
    <w:rsid w:val="00DD6D8B"/>
    <w:rsid w:val="00DE0B8E"/>
    <w:rsid w:val="00DE383D"/>
    <w:rsid w:val="00DE4996"/>
    <w:rsid w:val="00DE72C3"/>
    <w:rsid w:val="00DE7FCE"/>
    <w:rsid w:val="00DF22B8"/>
    <w:rsid w:val="00DF4D17"/>
    <w:rsid w:val="00E006D1"/>
    <w:rsid w:val="00E02725"/>
    <w:rsid w:val="00E05CEF"/>
    <w:rsid w:val="00E1238A"/>
    <w:rsid w:val="00E13CCE"/>
    <w:rsid w:val="00E176C8"/>
    <w:rsid w:val="00E21D66"/>
    <w:rsid w:val="00E22CE0"/>
    <w:rsid w:val="00E238E2"/>
    <w:rsid w:val="00E315A1"/>
    <w:rsid w:val="00E3769A"/>
    <w:rsid w:val="00E37B84"/>
    <w:rsid w:val="00E418FC"/>
    <w:rsid w:val="00E419BA"/>
    <w:rsid w:val="00E4326F"/>
    <w:rsid w:val="00E43B98"/>
    <w:rsid w:val="00E43C76"/>
    <w:rsid w:val="00E44550"/>
    <w:rsid w:val="00E504FC"/>
    <w:rsid w:val="00E52922"/>
    <w:rsid w:val="00E52E20"/>
    <w:rsid w:val="00E53240"/>
    <w:rsid w:val="00E56919"/>
    <w:rsid w:val="00E62DA4"/>
    <w:rsid w:val="00E64AF9"/>
    <w:rsid w:val="00E81318"/>
    <w:rsid w:val="00E81CC7"/>
    <w:rsid w:val="00E82CD9"/>
    <w:rsid w:val="00E83577"/>
    <w:rsid w:val="00E867B8"/>
    <w:rsid w:val="00E9434F"/>
    <w:rsid w:val="00EA0B8A"/>
    <w:rsid w:val="00EA1228"/>
    <w:rsid w:val="00EA58AD"/>
    <w:rsid w:val="00EA76FF"/>
    <w:rsid w:val="00EB01E9"/>
    <w:rsid w:val="00EB046F"/>
    <w:rsid w:val="00EB3F18"/>
    <w:rsid w:val="00EB7657"/>
    <w:rsid w:val="00EC0201"/>
    <w:rsid w:val="00EC15CE"/>
    <w:rsid w:val="00EC161E"/>
    <w:rsid w:val="00EC1999"/>
    <w:rsid w:val="00EC1B26"/>
    <w:rsid w:val="00EC48CD"/>
    <w:rsid w:val="00EC5D42"/>
    <w:rsid w:val="00ED0D36"/>
    <w:rsid w:val="00ED1CD1"/>
    <w:rsid w:val="00ED24D2"/>
    <w:rsid w:val="00ED3ED5"/>
    <w:rsid w:val="00ED5066"/>
    <w:rsid w:val="00ED591B"/>
    <w:rsid w:val="00ED654A"/>
    <w:rsid w:val="00ED68BE"/>
    <w:rsid w:val="00EE1316"/>
    <w:rsid w:val="00EE2CB4"/>
    <w:rsid w:val="00EE3DB4"/>
    <w:rsid w:val="00EE4A40"/>
    <w:rsid w:val="00EE4DC4"/>
    <w:rsid w:val="00EE6B0B"/>
    <w:rsid w:val="00EE6B12"/>
    <w:rsid w:val="00EF0BF9"/>
    <w:rsid w:val="00EF2F87"/>
    <w:rsid w:val="00EF3C3C"/>
    <w:rsid w:val="00EF67F4"/>
    <w:rsid w:val="00EF6BAD"/>
    <w:rsid w:val="00EF767D"/>
    <w:rsid w:val="00F00E7B"/>
    <w:rsid w:val="00F036D7"/>
    <w:rsid w:val="00F05FB4"/>
    <w:rsid w:val="00F063C7"/>
    <w:rsid w:val="00F06A39"/>
    <w:rsid w:val="00F073C1"/>
    <w:rsid w:val="00F11399"/>
    <w:rsid w:val="00F21629"/>
    <w:rsid w:val="00F23884"/>
    <w:rsid w:val="00F24407"/>
    <w:rsid w:val="00F26A19"/>
    <w:rsid w:val="00F26D2F"/>
    <w:rsid w:val="00F3031A"/>
    <w:rsid w:val="00F316E7"/>
    <w:rsid w:val="00F35541"/>
    <w:rsid w:val="00F43492"/>
    <w:rsid w:val="00F50363"/>
    <w:rsid w:val="00F50C88"/>
    <w:rsid w:val="00F514F7"/>
    <w:rsid w:val="00F54395"/>
    <w:rsid w:val="00F56443"/>
    <w:rsid w:val="00F61D7E"/>
    <w:rsid w:val="00F675D5"/>
    <w:rsid w:val="00F72491"/>
    <w:rsid w:val="00F763C6"/>
    <w:rsid w:val="00F775F0"/>
    <w:rsid w:val="00F82BA9"/>
    <w:rsid w:val="00F8787D"/>
    <w:rsid w:val="00F95B52"/>
    <w:rsid w:val="00FA0BB5"/>
    <w:rsid w:val="00FA2F45"/>
    <w:rsid w:val="00FA3431"/>
    <w:rsid w:val="00FA3687"/>
    <w:rsid w:val="00FA3E78"/>
    <w:rsid w:val="00FA422F"/>
    <w:rsid w:val="00FA67AB"/>
    <w:rsid w:val="00FB0630"/>
    <w:rsid w:val="00FB1376"/>
    <w:rsid w:val="00FB41B1"/>
    <w:rsid w:val="00FC0DC5"/>
    <w:rsid w:val="00FC133F"/>
    <w:rsid w:val="00FC3995"/>
    <w:rsid w:val="00FC50A2"/>
    <w:rsid w:val="00FD1C5D"/>
    <w:rsid w:val="00FD61E5"/>
    <w:rsid w:val="00FE2FD1"/>
    <w:rsid w:val="00FE5760"/>
    <w:rsid w:val="00FE630E"/>
    <w:rsid w:val="00FE6B9C"/>
    <w:rsid w:val="00FE7137"/>
    <w:rsid w:val="00FF20B2"/>
    <w:rsid w:val="00FF2A12"/>
    <w:rsid w:val="00FF2E76"/>
    <w:rsid w:val="00FF342A"/>
    <w:rsid w:val="00FF4BE2"/>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33D6"/>
    <w:pPr>
      <w:autoSpaceDE w:val="0"/>
      <w:autoSpaceDN w:val="0"/>
    </w:pPr>
    <w:rPr>
      <w:sz w:val="24"/>
      <w:szCs w:val="24"/>
      <w:lang w:val="es-ES" w:eastAsia="es-ES"/>
    </w:rPr>
  </w:style>
  <w:style w:type="paragraph" w:styleId="Ttulo1">
    <w:name w:val="heading 1"/>
    <w:basedOn w:val="Normal"/>
    <w:next w:val="Normal"/>
    <w:qFormat/>
    <w:rsid w:val="009E33D6"/>
    <w:pPr>
      <w:keepNext/>
      <w:autoSpaceDE/>
      <w:autoSpaceDN/>
      <w:outlineLvl w:val="0"/>
    </w:pPr>
  </w:style>
  <w:style w:type="paragraph" w:styleId="Ttulo2">
    <w:name w:val="heading 2"/>
    <w:basedOn w:val="Normal"/>
    <w:next w:val="Normal"/>
    <w:qFormat/>
    <w:rsid w:val="009E33D6"/>
    <w:pPr>
      <w:keepNext/>
      <w:autoSpaceDE/>
      <w:autoSpaceDN/>
      <w:ind w:right="1041"/>
      <w:outlineLvl w:val="1"/>
    </w:pPr>
    <w:rPr>
      <w:b/>
      <w:bCs/>
    </w:rPr>
  </w:style>
  <w:style w:type="paragraph" w:styleId="Ttulo3">
    <w:name w:val="heading 3"/>
    <w:basedOn w:val="Normal"/>
    <w:next w:val="Normal"/>
    <w:qFormat/>
    <w:rsid w:val="009E33D6"/>
    <w:pPr>
      <w:keepNext/>
      <w:autoSpaceDE/>
      <w:autoSpaceDN/>
      <w:jc w:val="center"/>
      <w:outlineLvl w:val="2"/>
    </w:pPr>
    <w:rPr>
      <w:b/>
      <w:bCs/>
    </w:rPr>
  </w:style>
  <w:style w:type="paragraph" w:styleId="Ttulo4">
    <w:name w:val="heading 4"/>
    <w:basedOn w:val="Normal"/>
    <w:next w:val="Normal"/>
    <w:qFormat/>
    <w:rsid w:val="009E33D6"/>
    <w:pPr>
      <w:keepNext/>
      <w:autoSpaceDE/>
      <w:autoSpaceDN/>
      <w:ind w:left="1080" w:right="1041"/>
      <w:jc w:val="both"/>
      <w:outlineLvl w:val="3"/>
    </w:pPr>
    <w:rPr>
      <w:b/>
      <w:bCs/>
    </w:rPr>
  </w:style>
  <w:style w:type="paragraph" w:styleId="Ttulo5">
    <w:name w:val="heading 5"/>
    <w:basedOn w:val="Normal"/>
    <w:next w:val="Normal"/>
    <w:qFormat/>
    <w:rsid w:val="009E33D6"/>
    <w:pPr>
      <w:keepNext/>
      <w:ind w:right="18"/>
      <w:jc w:val="both"/>
      <w:outlineLvl w:val="4"/>
    </w:pPr>
  </w:style>
  <w:style w:type="paragraph" w:styleId="Ttulo6">
    <w:name w:val="heading 6"/>
    <w:basedOn w:val="Normal"/>
    <w:next w:val="Normal"/>
    <w:qFormat/>
    <w:rsid w:val="009E33D6"/>
    <w:pPr>
      <w:keepNext/>
      <w:tabs>
        <w:tab w:val="left" w:pos="1003"/>
      </w:tabs>
      <w:autoSpaceDE/>
      <w:autoSpaceDN/>
      <w:ind w:right="-54"/>
      <w:jc w:val="center"/>
      <w:outlineLvl w:val="5"/>
    </w:pPr>
    <w:rPr>
      <w:b/>
      <w:bCs/>
    </w:rPr>
  </w:style>
  <w:style w:type="paragraph" w:styleId="Ttulo7">
    <w:name w:val="heading 7"/>
    <w:basedOn w:val="Normal"/>
    <w:next w:val="Normal"/>
    <w:qFormat/>
    <w:rsid w:val="009E33D6"/>
    <w:pPr>
      <w:keepNext/>
      <w:autoSpaceDE/>
      <w:autoSpaceDN/>
      <w:ind w:left="540" w:right="1638"/>
      <w:jc w:val="both"/>
      <w:outlineLvl w:val="6"/>
    </w:pPr>
    <w:rPr>
      <w:b/>
      <w:bCs/>
    </w:rPr>
  </w:style>
  <w:style w:type="paragraph" w:styleId="Ttulo8">
    <w:name w:val="heading 8"/>
    <w:basedOn w:val="Normal"/>
    <w:next w:val="Normal"/>
    <w:qFormat/>
    <w:rsid w:val="009E33D6"/>
    <w:pPr>
      <w:keepNext/>
      <w:autoSpaceDE/>
      <w:autoSpaceDN/>
      <w:ind w:right="1638"/>
      <w:jc w:val="center"/>
      <w:outlineLvl w:val="7"/>
    </w:pPr>
    <w:rPr>
      <w:b/>
      <w:bCs/>
    </w:rPr>
  </w:style>
  <w:style w:type="paragraph" w:styleId="Ttulo9">
    <w:name w:val="heading 9"/>
    <w:basedOn w:val="Normal"/>
    <w:next w:val="Normal"/>
    <w:qFormat/>
    <w:rsid w:val="009E33D6"/>
    <w:pPr>
      <w:keepNext/>
      <w:ind w:left="1134" w:right="49"/>
      <w:jc w:val="both"/>
      <w:outlineLvl w:val="8"/>
    </w:pPr>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bloque">
    <w:name w:val="Block Text"/>
    <w:basedOn w:val="Normal"/>
    <w:rsid w:val="009E33D6"/>
    <w:pPr>
      <w:ind w:left="1276" w:right="1750"/>
    </w:pPr>
    <w:rPr>
      <w:lang w:val="es-MX"/>
    </w:rPr>
  </w:style>
  <w:style w:type="paragraph" w:styleId="Piedepgina">
    <w:name w:val="footer"/>
    <w:basedOn w:val="Normal"/>
    <w:rsid w:val="009E33D6"/>
    <w:pPr>
      <w:tabs>
        <w:tab w:val="center" w:pos="4419"/>
        <w:tab w:val="right" w:pos="8838"/>
      </w:tabs>
    </w:pPr>
  </w:style>
  <w:style w:type="paragraph" w:styleId="Encabezado">
    <w:name w:val="header"/>
    <w:basedOn w:val="Normal"/>
    <w:rsid w:val="009E33D6"/>
    <w:pPr>
      <w:tabs>
        <w:tab w:val="center" w:pos="4419"/>
        <w:tab w:val="right" w:pos="8838"/>
      </w:tabs>
    </w:pPr>
  </w:style>
  <w:style w:type="paragraph" w:customStyle="1" w:styleId="Sangradetextonormal1">
    <w:name w:val="Sangría de texto normal1"/>
    <w:basedOn w:val="Normal"/>
    <w:rsid w:val="009E33D6"/>
    <w:pPr>
      <w:autoSpaceDE/>
      <w:autoSpaceDN/>
      <w:ind w:firstLine="20"/>
      <w:jc w:val="both"/>
    </w:pPr>
  </w:style>
  <w:style w:type="paragraph" w:styleId="Sangra2detindependiente">
    <w:name w:val="Body Text Indent 2"/>
    <w:basedOn w:val="Normal"/>
    <w:rsid w:val="009E33D6"/>
    <w:pPr>
      <w:widowControl w:val="0"/>
      <w:autoSpaceDE/>
      <w:autoSpaceDN/>
      <w:ind w:left="709"/>
    </w:pPr>
    <w:rPr>
      <w:lang w:val="es-MX"/>
    </w:rPr>
  </w:style>
  <w:style w:type="paragraph" w:styleId="Textoindependiente">
    <w:name w:val="Body Text"/>
    <w:basedOn w:val="Normal"/>
    <w:rsid w:val="009E33D6"/>
    <w:pPr>
      <w:autoSpaceDE/>
      <w:autoSpaceDN/>
      <w:ind w:right="1041"/>
      <w:jc w:val="both"/>
    </w:pPr>
    <w:rPr>
      <w:b/>
      <w:bCs/>
    </w:rPr>
  </w:style>
  <w:style w:type="paragraph" w:styleId="Sangradetextonormal">
    <w:name w:val="Body Text Indent"/>
    <w:basedOn w:val="Normal"/>
    <w:rsid w:val="009E33D6"/>
    <w:pPr>
      <w:widowControl w:val="0"/>
      <w:tabs>
        <w:tab w:val="left" w:pos="-720"/>
        <w:tab w:val="left" w:pos="0"/>
      </w:tabs>
      <w:suppressAutoHyphens/>
      <w:autoSpaceDE/>
      <w:autoSpaceDN/>
      <w:jc w:val="both"/>
    </w:pPr>
    <w:rPr>
      <w:rFonts w:ascii="Arial" w:hAnsi="Arial" w:cs="Arial"/>
      <w:spacing w:val="-3"/>
      <w:sz w:val="22"/>
      <w:szCs w:val="22"/>
      <w:lang w:val="es-ES_tradnl"/>
    </w:rPr>
  </w:style>
  <w:style w:type="paragraph" w:styleId="Textoindependiente3">
    <w:name w:val="Body Text 3"/>
    <w:basedOn w:val="Normal"/>
    <w:rsid w:val="009E33D6"/>
    <w:pPr>
      <w:ind w:right="49"/>
      <w:jc w:val="both"/>
    </w:pPr>
  </w:style>
  <w:style w:type="paragraph" w:styleId="Sangra3detindependiente">
    <w:name w:val="Body Text Indent 3"/>
    <w:basedOn w:val="Normal"/>
    <w:rsid w:val="009E33D6"/>
    <w:pPr>
      <w:widowControl w:val="0"/>
      <w:autoSpaceDE/>
      <w:autoSpaceDN/>
      <w:ind w:left="709"/>
      <w:jc w:val="both"/>
    </w:pPr>
    <w:rPr>
      <w:lang w:val="es-MX"/>
    </w:rPr>
  </w:style>
  <w:style w:type="paragraph" w:customStyle="1" w:styleId="Textodenotaalfinal">
    <w:name w:val="Texto de nota al final"/>
    <w:basedOn w:val="Normal"/>
    <w:rsid w:val="009E33D6"/>
    <w:pPr>
      <w:widowControl w:val="0"/>
      <w:autoSpaceDE/>
      <w:autoSpaceDN/>
    </w:pPr>
    <w:rPr>
      <w:rFonts w:ascii="Courier New" w:hAnsi="Courier New" w:cs="Verdana"/>
    </w:rPr>
  </w:style>
  <w:style w:type="character" w:styleId="Nmerodepgina">
    <w:name w:val="page number"/>
    <w:basedOn w:val="Fuentedeprrafopredeter"/>
    <w:rsid w:val="009E33D6"/>
  </w:style>
  <w:style w:type="paragraph" w:styleId="NormalWeb">
    <w:name w:val="Normal (Web)"/>
    <w:basedOn w:val="Normal"/>
    <w:rsid w:val="009E33D6"/>
    <w:pPr>
      <w:autoSpaceDE/>
      <w:autoSpaceDN/>
      <w:spacing w:before="100" w:beforeAutospacing="1" w:after="100" w:afterAutospacing="1"/>
    </w:pPr>
  </w:style>
  <w:style w:type="character" w:styleId="Textoennegrita">
    <w:name w:val="Strong"/>
    <w:qFormat/>
    <w:rsid w:val="009E33D6"/>
    <w:rPr>
      <w:b/>
      <w:bCs/>
    </w:rPr>
  </w:style>
  <w:style w:type="paragraph" w:customStyle="1" w:styleId="titulo">
    <w:name w:val="titulo"/>
    <w:basedOn w:val="Normal"/>
    <w:rsid w:val="009E33D6"/>
    <w:pPr>
      <w:autoSpaceDE/>
      <w:autoSpaceDN/>
      <w:spacing w:before="100" w:beforeAutospacing="1" w:after="100" w:afterAutospacing="1"/>
    </w:pPr>
    <w:rPr>
      <w:rFonts w:ascii="Verdana" w:hAnsi="Verdana" w:cs="Tahoma"/>
      <w:b/>
      <w:bCs/>
      <w:color w:val="FFFFFF"/>
      <w:sz w:val="14"/>
      <w:szCs w:val="14"/>
    </w:rPr>
  </w:style>
  <w:style w:type="paragraph" w:customStyle="1" w:styleId="textmenu1">
    <w:name w:val="textmenu1"/>
    <w:basedOn w:val="Normal"/>
    <w:rsid w:val="009E33D6"/>
    <w:pPr>
      <w:autoSpaceDE/>
      <w:autoSpaceDN/>
      <w:spacing w:before="100" w:beforeAutospacing="1" w:after="100" w:afterAutospacing="1"/>
      <w:ind w:firstLine="41"/>
    </w:pPr>
    <w:rPr>
      <w:rFonts w:ascii="Verdana" w:hAnsi="Verdana" w:cs="Tahoma"/>
      <w:color w:val="FFC210"/>
      <w:sz w:val="14"/>
      <w:szCs w:val="14"/>
    </w:rPr>
  </w:style>
  <w:style w:type="paragraph" w:styleId="Ttulo">
    <w:name w:val="Title"/>
    <w:basedOn w:val="Normal"/>
    <w:qFormat/>
    <w:rsid w:val="009E33D6"/>
    <w:pPr>
      <w:jc w:val="center"/>
    </w:pPr>
    <w:rPr>
      <w:b/>
      <w:bCs/>
      <w:lang w:val="es-MX"/>
    </w:rPr>
  </w:style>
  <w:style w:type="paragraph" w:customStyle="1" w:styleId="Encabezadodetda">
    <w:name w:val="Encabezado de tda"/>
    <w:basedOn w:val="Normal"/>
    <w:rsid w:val="009E33D6"/>
    <w:pPr>
      <w:widowControl w:val="0"/>
      <w:tabs>
        <w:tab w:val="right" w:pos="9360"/>
      </w:tabs>
      <w:suppressAutoHyphens/>
      <w:autoSpaceDE/>
      <w:autoSpaceDN/>
    </w:pPr>
    <w:rPr>
      <w:rFonts w:ascii="Arial" w:hAnsi="Arial" w:cs="Arial"/>
      <w:sz w:val="22"/>
      <w:szCs w:val="22"/>
      <w:lang w:val="en-US"/>
    </w:rPr>
  </w:style>
  <w:style w:type="paragraph" w:styleId="Mapadeldocumento">
    <w:name w:val="Document Map"/>
    <w:basedOn w:val="Normal"/>
    <w:semiHidden/>
    <w:rsid w:val="009E33D6"/>
    <w:pPr>
      <w:shd w:val="clear" w:color="auto" w:fill="000080"/>
    </w:pPr>
    <w:rPr>
      <w:rFonts w:ascii="Tahoma" w:hAnsi="Tahoma" w:cs="Wingdings"/>
    </w:rPr>
  </w:style>
  <w:style w:type="paragraph" w:customStyle="1" w:styleId="BodyText21">
    <w:name w:val="Body Text 21"/>
    <w:basedOn w:val="Normal"/>
    <w:rsid w:val="009E33D6"/>
    <w:pPr>
      <w:widowControl w:val="0"/>
      <w:ind w:left="567"/>
      <w:jc w:val="both"/>
    </w:pPr>
    <w:rPr>
      <w:rFonts w:ascii="Arial" w:hAnsi="Arial" w:cs="Arial"/>
      <w:sz w:val="22"/>
      <w:szCs w:val="22"/>
      <w:lang w:val="es-ES_tradnl"/>
    </w:rPr>
  </w:style>
  <w:style w:type="paragraph" w:styleId="Epgrafe">
    <w:name w:val="caption"/>
    <w:basedOn w:val="Normal"/>
    <w:next w:val="Normal"/>
    <w:qFormat/>
    <w:rsid w:val="009E33D6"/>
    <w:pPr>
      <w:spacing w:before="120" w:after="120"/>
    </w:pPr>
    <w:rPr>
      <w:b/>
      <w:bCs/>
      <w:sz w:val="20"/>
      <w:szCs w:val="20"/>
    </w:rPr>
  </w:style>
  <w:style w:type="paragraph" w:styleId="Textoindependiente2">
    <w:name w:val="Body Text 2"/>
    <w:basedOn w:val="Normal"/>
    <w:rsid w:val="009E33D6"/>
    <w:pPr>
      <w:jc w:val="both"/>
    </w:pPr>
    <w:rPr>
      <w:color w:val="0000FF"/>
      <w:lang w:val="es-ES_tradnl"/>
    </w:rPr>
  </w:style>
  <w:style w:type="character" w:styleId="Hipervnculo">
    <w:name w:val="Hyperlink"/>
    <w:rsid w:val="009E33D6"/>
    <w:rPr>
      <w:color w:val="0000FF"/>
      <w:u w:val="single"/>
    </w:rPr>
  </w:style>
  <w:style w:type="paragraph" w:styleId="Lista">
    <w:name w:val="List"/>
    <w:basedOn w:val="Normal"/>
    <w:rsid w:val="009E33D6"/>
    <w:pPr>
      <w:ind w:left="283" w:hanging="283"/>
    </w:pPr>
    <w:rPr>
      <w:lang w:val="es-ES_tradnl"/>
    </w:rPr>
  </w:style>
  <w:style w:type="paragraph" w:styleId="Lista2">
    <w:name w:val="List 2"/>
    <w:basedOn w:val="Normal"/>
    <w:rsid w:val="009E33D6"/>
    <w:pPr>
      <w:ind w:left="566" w:hanging="283"/>
    </w:pPr>
    <w:rPr>
      <w:lang w:val="es-ES_tradnl"/>
    </w:rPr>
  </w:style>
  <w:style w:type="paragraph" w:styleId="Listaconvietas2">
    <w:name w:val="List Bullet 2"/>
    <w:basedOn w:val="Normal"/>
    <w:autoRedefine/>
    <w:rsid w:val="009E33D6"/>
    <w:pPr>
      <w:numPr>
        <w:numId w:val="1"/>
      </w:numPr>
    </w:pPr>
    <w:rPr>
      <w:lang w:val="es-ES_tradnl"/>
    </w:rPr>
  </w:style>
  <w:style w:type="paragraph" w:styleId="Listaconvietas3">
    <w:name w:val="List Bullet 3"/>
    <w:basedOn w:val="Normal"/>
    <w:autoRedefine/>
    <w:rsid w:val="009E33D6"/>
    <w:pPr>
      <w:numPr>
        <w:numId w:val="2"/>
      </w:numPr>
    </w:pPr>
    <w:rPr>
      <w:lang w:val="es-ES_tradnl"/>
    </w:rPr>
  </w:style>
  <w:style w:type="paragraph" w:styleId="Continuarlista">
    <w:name w:val="List Continue"/>
    <w:basedOn w:val="Normal"/>
    <w:rsid w:val="009E33D6"/>
    <w:pPr>
      <w:spacing w:after="120"/>
      <w:ind w:left="283"/>
    </w:pPr>
    <w:rPr>
      <w:lang w:val="es-ES_tradnl"/>
    </w:rPr>
  </w:style>
  <w:style w:type="paragraph" w:styleId="Continuarlista2">
    <w:name w:val="List Continue 2"/>
    <w:basedOn w:val="Normal"/>
    <w:rsid w:val="009E33D6"/>
    <w:pPr>
      <w:spacing w:after="120"/>
      <w:ind w:left="566"/>
    </w:pPr>
    <w:rPr>
      <w:lang w:val="es-ES_tradnl"/>
    </w:rPr>
  </w:style>
  <w:style w:type="paragraph" w:styleId="Continuarlista3">
    <w:name w:val="List Continue 3"/>
    <w:basedOn w:val="Normal"/>
    <w:rsid w:val="009E33D6"/>
    <w:pPr>
      <w:spacing w:after="120"/>
      <w:ind w:left="849"/>
    </w:pPr>
    <w:rPr>
      <w:lang w:val="es-ES_tradnl"/>
    </w:rPr>
  </w:style>
  <w:style w:type="paragraph" w:customStyle="1" w:styleId="BodyText23">
    <w:name w:val="Body Text 23"/>
    <w:basedOn w:val="Normal"/>
    <w:rsid w:val="009E33D6"/>
    <w:pPr>
      <w:widowControl w:val="0"/>
      <w:tabs>
        <w:tab w:val="left" w:pos="0"/>
      </w:tabs>
      <w:suppressAutoHyphens/>
      <w:autoSpaceDE/>
      <w:autoSpaceDN/>
      <w:jc w:val="both"/>
    </w:pPr>
    <w:rPr>
      <w:spacing w:val="-3"/>
      <w:lang w:val="es-ES_tradnl"/>
    </w:rPr>
  </w:style>
  <w:style w:type="paragraph" w:styleId="Textosinformato">
    <w:name w:val="Plain Text"/>
    <w:basedOn w:val="Normal"/>
    <w:rsid w:val="009E33D6"/>
    <w:pPr>
      <w:autoSpaceDE/>
      <w:autoSpaceDN/>
    </w:pPr>
    <w:rPr>
      <w:rFonts w:ascii="Courier New" w:hAnsi="Courier New" w:cs="Verdana"/>
      <w:sz w:val="20"/>
      <w:szCs w:val="20"/>
    </w:rPr>
  </w:style>
  <w:style w:type="paragraph" w:styleId="Lista3">
    <w:name w:val="List 3"/>
    <w:basedOn w:val="Normal"/>
    <w:rsid w:val="009E33D6"/>
    <w:pPr>
      <w:ind w:left="849" w:hanging="283"/>
    </w:pPr>
  </w:style>
  <w:style w:type="paragraph" w:styleId="Saludo">
    <w:name w:val="Salutation"/>
    <w:basedOn w:val="Normal"/>
    <w:next w:val="Normal"/>
    <w:rsid w:val="009E33D6"/>
  </w:style>
  <w:style w:type="paragraph" w:styleId="Listaconvietas4">
    <w:name w:val="List Bullet 4"/>
    <w:basedOn w:val="Normal"/>
    <w:autoRedefine/>
    <w:rsid w:val="009E33D6"/>
    <w:pPr>
      <w:numPr>
        <w:numId w:val="3"/>
      </w:numPr>
    </w:pPr>
  </w:style>
  <w:style w:type="paragraph" w:styleId="Subttulo">
    <w:name w:val="Subtitle"/>
    <w:basedOn w:val="Normal"/>
    <w:qFormat/>
    <w:rsid w:val="009E33D6"/>
    <w:pPr>
      <w:spacing w:after="60"/>
      <w:jc w:val="center"/>
      <w:outlineLvl w:val="1"/>
    </w:pPr>
    <w:rPr>
      <w:rFonts w:ascii="Arial" w:hAnsi="Arial" w:cs="Arial"/>
    </w:rPr>
  </w:style>
  <w:style w:type="paragraph" w:styleId="Textodeglobo">
    <w:name w:val="Balloon Text"/>
    <w:basedOn w:val="Normal"/>
    <w:semiHidden/>
    <w:rsid w:val="009E33D6"/>
    <w:rPr>
      <w:rFonts w:ascii="Tahoma" w:hAnsi="Tahoma" w:cs="Wingdings"/>
      <w:sz w:val="16"/>
      <w:szCs w:val="16"/>
    </w:rPr>
  </w:style>
  <w:style w:type="paragraph" w:customStyle="1" w:styleId="a">
    <w:basedOn w:val="Normal"/>
    <w:next w:val="Sangradetextonormal"/>
    <w:rsid w:val="009E33D6"/>
    <w:pPr>
      <w:autoSpaceDE/>
      <w:autoSpaceDN/>
      <w:ind w:left="567"/>
      <w:jc w:val="both"/>
    </w:pPr>
  </w:style>
  <w:style w:type="table" w:styleId="Tablaconcuadrcula">
    <w:name w:val="Table Grid"/>
    <w:basedOn w:val="Tablanormal"/>
    <w:uiPriority w:val="59"/>
    <w:rsid w:val="00825C93"/>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112154"/>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766279">
      <w:bodyDiv w:val="1"/>
      <w:marLeft w:val="0"/>
      <w:marRight w:val="0"/>
      <w:marTop w:val="0"/>
      <w:marBottom w:val="0"/>
      <w:divBdr>
        <w:top w:val="none" w:sz="0" w:space="0" w:color="auto"/>
        <w:left w:val="none" w:sz="0" w:space="0" w:color="auto"/>
        <w:bottom w:val="none" w:sz="0" w:space="0" w:color="auto"/>
        <w:right w:val="none" w:sz="0" w:space="0" w:color="auto"/>
      </w:divBdr>
    </w:div>
    <w:div w:id="299114140">
      <w:bodyDiv w:val="1"/>
      <w:marLeft w:val="0"/>
      <w:marRight w:val="0"/>
      <w:marTop w:val="0"/>
      <w:marBottom w:val="0"/>
      <w:divBdr>
        <w:top w:val="none" w:sz="0" w:space="0" w:color="auto"/>
        <w:left w:val="none" w:sz="0" w:space="0" w:color="auto"/>
        <w:bottom w:val="none" w:sz="0" w:space="0" w:color="auto"/>
        <w:right w:val="none" w:sz="0" w:space="0" w:color="auto"/>
      </w:divBdr>
    </w:div>
    <w:div w:id="355810376">
      <w:bodyDiv w:val="1"/>
      <w:marLeft w:val="0"/>
      <w:marRight w:val="0"/>
      <w:marTop w:val="0"/>
      <w:marBottom w:val="0"/>
      <w:divBdr>
        <w:top w:val="none" w:sz="0" w:space="0" w:color="auto"/>
        <w:left w:val="none" w:sz="0" w:space="0" w:color="auto"/>
        <w:bottom w:val="none" w:sz="0" w:space="0" w:color="auto"/>
        <w:right w:val="none" w:sz="0" w:space="0" w:color="auto"/>
      </w:divBdr>
    </w:div>
    <w:div w:id="435176292">
      <w:bodyDiv w:val="1"/>
      <w:marLeft w:val="0"/>
      <w:marRight w:val="0"/>
      <w:marTop w:val="0"/>
      <w:marBottom w:val="0"/>
      <w:divBdr>
        <w:top w:val="none" w:sz="0" w:space="0" w:color="auto"/>
        <w:left w:val="none" w:sz="0" w:space="0" w:color="auto"/>
        <w:bottom w:val="none" w:sz="0" w:space="0" w:color="auto"/>
        <w:right w:val="none" w:sz="0" w:space="0" w:color="auto"/>
      </w:divBdr>
    </w:div>
    <w:div w:id="629672349">
      <w:bodyDiv w:val="1"/>
      <w:marLeft w:val="0"/>
      <w:marRight w:val="0"/>
      <w:marTop w:val="0"/>
      <w:marBottom w:val="0"/>
      <w:divBdr>
        <w:top w:val="none" w:sz="0" w:space="0" w:color="auto"/>
        <w:left w:val="none" w:sz="0" w:space="0" w:color="auto"/>
        <w:bottom w:val="none" w:sz="0" w:space="0" w:color="auto"/>
        <w:right w:val="none" w:sz="0" w:space="0" w:color="auto"/>
      </w:divBdr>
    </w:div>
    <w:div w:id="679890747">
      <w:bodyDiv w:val="1"/>
      <w:marLeft w:val="0"/>
      <w:marRight w:val="0"/>
      <w:marTop w:val="0"/>
      <w:marBottom w:val="0"/>
      <w:divBdr>
        <w:top w:val="none" w:sz="0" w:space="0" w:color="auto"/>
        <w:left w:val="none" w:sz="0" w:space="0" w:color="auto"/>
        <w:bottom w:val="none" w:sz="0" w:space="0" w:color="auto"/>
        <w:right w:val="none" w:sz="0" w:space="0" w:color="auto"/>
      </w:divBdr>
    </w:div>
    <w:div w:id="853613893">
      <w:bodyDiv w:val="1"/>
      <w:marLeft w:val="0"/>
      <w:marRight w:val="0"/>
      <w:marTop w:val="0"/>
      <w:marBottom w:val="0"/>
      <w:divBdr>
        <w:top w:val="none" w:sz="0" w:space="0" w:color="auto"/>
        <w:left w:val="none" w:sz="0" w:space="0" w:color="auto"/>
        <w:bottom w:val="none" w:sz="0" w:space="0" w:color="auto"/>
        <w:right w:val="none" w:sz="0" w:space="0" w:color="auto"/>
      </w:divBdr>
    </w:div>
    <w:div w:id="973683268">
      <w:bodyDiv w:val="1"/>
      <w:marLeft w:val="0"/>
      <w:marRight w:val="0"/>
      <w:marTop w:val="0"/>
      <w:marBottom w:val="0"/>
      <w:divBdr>
        <w:top w:val="none" w:sz="0" w:space="0" w:color="auto"/>
        <w:left w:val="none" w:sz="0" w:space="0" w:color="auto"/>
        <w:bottom w:val="none" w:sz="0" w:space="0" w:color="auto"/>
        <w:right w:val="none" w:sz="0" w:space="0" w:color="auto"/>
      </w:divBdr>
    </w:div>
    <w:div w:id="976841745">
      <w:bodyDiv w:val="1"/>
      <w:marLeft w:val="0"/>
      <w:marRight w:val="0"/>
      <w:marTop w:val="0"/>
      <w:marBottom w:val="0"/>
      <w:divBdr>
        <w:top w:val="none" w:sz="0" w:space="0" w:color="auto"/>
        <w:left w:val="none" w:sz="0" w:space="0" w:color="auto"/>
        <w:bottom w:val="none" w:sz="0" w:space="0" w:color="auto"/>
        <w:right w:val="none" w:sz="0" w:space="0" w:color="auto"/>
      </w:divBdr>
    </w:div>
    <w:div w:id="982004268">
      <w:bodyDiv w:val="1"/>
      <w:marLeft w:val="0"/>
      <w:marRight w:val="0"/>
      <w:marTop w:val="0"/>
      <w:marBottom w:val="0"/>
      <w:divBdr>
        <w:top w:val="none" w:sz="0" w:space="0" w:color="auto"/>
        <w:left w:val="none" w:sz="0" w:space="0" w:color="auto"/>
        <w:bottom w:val="none" w:sz="0" w:space="0" w:color="auto"/>
        <w:right w:val="none" w:sz="0" w:space="0" w:color="auto"/>
      </w:divBdr>
    </w:div>
    <w:div w:id="1050301674">
      <w:bodyDiv w:val="1"/>
      <w:marLeft w:val="0"/>
      <w:marRight w:val="0"/>
      <w:marTop w:val="0"/>
      <w:marBottom w:val="0"/>
      <w:divBdr>
        <w:top w:val="none" w:sz="0" w:space="0" w:color="auto"/>
        <w:left w:val="none" w:sz="0" w:space="0" w:color="auto"/>
        <w:bottom w:val="none" w:sz="0" w:space="0" w:color="auto"/>
        <w:right w:val="none" w:sz="0" w:space="0" w:color="auto"/>
      </w:divBdr>
    </w:div>
    <w:div w:id="1077096292">
      <w:bodyDiv w:val="1"/>
      <w:marLeft w:val="0"/>
      <w:marRight w:val="0"/>
      <w:marTop w:val="0"/>
      <w:marBottom w:val="0"/>
      <w:divBdr>
        <w:top w:val="none" w:sz="0" w:space="0" w:color="auto"/>
        <w:left w:val="none" w:sz="0" w:space="0" w:color="auto"/>
        <w:bottom w:val="none" w:sz="0" w:space="0" w:color="auto"/>
        <w:right w:val="none" w:sz="0" w:space="0" w:color="auto"/>
      </w:divBdr>
    </w:div>
    <w:div w:id="1112701722">
      <w:bodyDiv w:val="1"/>
      <w:marLeft w:val="0"/>
      <w:marRight w:val="0"/>
      <w:marTop w:val="0"/>
      <w:marBottom w:val="0"/>
      <w:divBdr>
        <w:top w:val="none" w:sz="0" w:space="0" w:color="auto"/>
        <w:left w:val="none" w:sz="0" w:space="0" w:color="auto"/>
        <w:bottom w:val="none" w:sz="0" w:space="0" w:color="auto"/>
        <w:right w:val="none" w:sz="0" w:space="0" w:color="auto"/>
      </w:divBdr>
    </w:div>
    <w:div w:id="1115834172">
      <w:bodyDiv w:val="1"/>
      <w:marLeft w:val="0"/>
      <w:marRight w:val="0"/>
      <w:marTop w:val="0"/>
      <w:marBottom w:val="0"/>
      <w:divBdr>
        <w:top w:val="none" w:sz="0" w:space="0" w:color="auto"/>
        <w:left w:val="none" w:sz="0" w:space="0" w:color="auto"/>
        <w:bottom w:val="none" w:sz="0" w:space="0" w:color="auto"/>
        <w:right w:val="none" w:sz="0" w:space="0" w:color="auto"/>
      </w:divBdr>
    </w:div>
    <w:div w:id="1155876399">
      <w:bodyDiv w:val="1"/>
      <w:marLeft w:val="0"/>
      <w:marRight w:val="0"/>
      <w:marTop w:val="0"/>
      <w:marBottom w:val="0"/>
      <w:divBdr>
        <w:top w:val="none" w:sz="0" w:space="0" w:color="auto"/>
        <w:left w:val="none" w:sz="0" w:space="0" w:color="auto"/>
        <w:bottom w:val="none" w:sz="0" w:space="0" w:color="auto"/>
        <w:right w:val="none" w:sz="0" w:space="0" w:color="auto"/>
      </w:divBdr>
    </w:div>
    <w:div w:id="1416701973">
      <w:bodyDiv w:val="1"/>
      <w:marLeft w:val="0"/>
      <w:marRight w:val="0"/>
      <w:marTop w:val="0"/>
      <w:marBottom w:val="0"/>
      <w:divBdr>
        <w:top w:val="none" w:sz="0" w:space="0" w:color="auto"/>
        <w:left w:val="none" w:sz="0" w:space="0" w:color="auto"/>
        <w:bottom w:val="none" w:sz="0" w:space="0" w:color="auto"/>
        <w:right w:val="none" w:sz="0" w:space="0" w:color="auto"/>
      </w:divBdr>
    </w:div>
    <w:div w:id="1534341178">
      <w:bodyDiv w:val="1"/>
      <w:marLeft w:val="0"/>
      <w:marRight w:val="0"/>
      <w:marTop w:val="0"/>
      <w:marBottom w:val="0"/>
      <w:divBdr>
        <w:top w:val="none" w:sz="0" w:space="0" w:color="auto"/>
        <w:left w:val="none" w:sz="0" w:space="0" w:color="auto"/>
        <w:bottom w:val="none" w:sz="0" w:space="0" w:color="auto"/>
        <w:right w:val="none" w:sz="0" w:space="0" w:color="auto"/>
      </w:divBdr>
    </w:div>
    <w:div w:id="1561135642">
      <w:bodyDiv w:val="1"/>
      <w:marLeft w:val="0"/>
      <w:marRight w:val="0"/>
      <w:marTop w:val="0"/>
      <w:marBottom w:val="0"/>
      <w:divBdr>
        <w:top w:val="none" w:sz="0" w:space="0" w:color="auto"/>
        <w:left w:val="none" w:sz="0" w:space="0" w:color="auto"/>
        <w:bottom w:val="none" w:sz="0" w:space="0" w:color="auto"/>
        <w:right w:val="none" w:sz="0" w:space="0" w:color="auto"/>
      </w:divBdr>
    </w:div>
    <w:div w:id="1656251844">
      <w:bodyDiv w:val="1"/>
      <w:marLeft w:val="0"/>
      <w:marRight w:val="0"/>
      <w:marTop w:val="0"/>
      <w:marBottom w:val="0"/>
      <w:divBdr>
        <w:top w:val="none" w:sz="0" w:space="0" w:color="auto"/>
        <w:left w:val="none" w:sz="0" w:space="0" w:color="auto"/>
        <w:bottom w:val="none" w:sz="0" w:space="0" w:color="auto"/>
        <w:right w:val="none" w:sz="0" w:space="0" w:color="auto"/>
      </w:divBdr>
    </w:div>
    <w:div w:id="1758476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115BF-526E-4D47-9095-60B3CDA58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5580</TotalTime>
  <Pages>1</Pages>
  <Words>941</Words>
  <Characters>5179</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__</vt:lpstr>
    </vt:vector>
  </TitlesOfParts>
  <Company>GASTRO1</Company>
  <LinksUpToDate>false</LinksUpToDate>
  <CharactersWithSpaces>6108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dc:title>
  <dc:creator>GASTRO</dc:creator>
  <cp:lastModifiedBy>Usuario</cp:lastModifiedBy>
  <cp:revision>103</cp:revision>
  <cp:lastPrinted>2016-11-08T20:20:00Z</cp:lastPrinted>
  <dcterms:created xsi:type="dcterms:W3CDTF">2011-04-04T22:27:00Z</dcterms:created>
  <dcterms:modified xsi:type="dcterms:W3CDTF">2016-11-08T23:04:00Z</dcterms:modified>
</cp:coreProperties>
</file>