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3" w:rsidRPr="00896A00" w:rsidRDefault="00B462B3" w:rsidP="00B462B3">
      <w:pPr>
        <w:spacing w:after="0" w:line="240" w:lineRule="auto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B462B3" w:rsidRDefault="00B462B3" w:rsidP="00B462B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B462B3" w:rsidRDefault="00B462B3" w:rsidP="00B462B3">
      <w:pPr>
        <w:rPr>
          <w:b/>
          <w:sz w:val="20"/>
          <w:szCs w:val="20"/>
        </w:rPr>
      </w:pPr>
    </w:p>
    <w:p w:rsidR="00B462B3" w:rsidRDefault="00B462B3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RESUMEN EJECUTIVO</w:t>
      </w:r>
    </w:p>
    <w:p w:rsidR="00B462B3" w:rsidRDefault="00B462B3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BB337F" w:rsidRDefault="00BB337F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BB337F">
        <w:rPr>
          <w:rFonts w:ascii="Arial" w:hAnsi="Arial" w:cs="Arial"/>
          <w:b/>
          <w:bCs/>
          <w:sz w:val="19"/>
          <w:szCs w:val="19"/>
        </w:rPr>
        <w:t>PLANIFICACIÓN ESTRATÉGICA (PEI)</w:t>
      </w:r>
    </w:p>
    <w:p w:rsidR="00BB337F" w:rsidRPr="00BB337F" w:rsidRDefault="00BB337F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BB337F" w:rsidRDefault="00BB337F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BB337F">
        <w:rPr>
          <w:rFonts w:ascii="Arial" w:hAnsi="Arial" w:cs="Arial"/>
          <w:b/>
          <w:bCs/>
          <w:sz w:val="27"/>
          <w:szCs w:val="27"/>
        </w:rPr>
        <w:t>GESTIÓN 201</w:t>
      </w:r>
      <w:r>
        <w:rPr>
          <w:rFonts w:ascii="Arial" w:hAnsi="Arial" w:cs="Arial"/>
          <w:b/>
          <w:bCs/>
          <w:sz w:val="27"/>
          <w:szCs w:val="27"/>
        </w:rPr>
        <w:t>4</w:t>
      </w:r>
      <w:r w:rsidRPr="00BB337F">
        <w:rPr>
          <w:rFonts w:ascii="Arial" w:hAnsi="Arial" w:cs="Arial"/>
          <w:b/>
          <w:bCs/>
          <w:sz w:val="27"/>
          <w:szCs w:val="27"/>
        </w:rPr>
        <w:t>-201</w:t>
      </w:r>
      <w:r>
        <w:rPr>
          <w:rFonts w:ascii="Arial" w:hAnsi="Arial" w:cs="Arial"/>
          <w:b/>
          <w:bCs/>
          <w:sz w:val="27"/>
          <w:szCs w:val="27"/>
        </w:rPr>
        <w:t>6</w:t>
      </w:r>
    </w:p>
    <w:p w:rsidR="00BB337F" w:rsidRPr="00BB337F" w:rsidRDefault="00BB337F" w:rsidP="00BB3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PLAN TRIENAL DEL DEPARTAMENTO DE AUDITORÍA INTERNA.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El presente Plan Estratégico permitirá establecer a una estrategia como una herramienta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necesaria para coordinar, orientar, dirigir y ayudar el trabajo del Departamento de Auditoria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Interna en sus actividades derivadas de su misión y dentro del Marco del Plan Estratégico de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la Universidad Juan Misael Saracho.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El objetivo de esta Planificación es establecer una estrategia para alcanzar una cobertura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sistemática de control interno de la entidad. Asimismo, se constituye en la base para la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elaboración del Programa de Operaciones correspondiente.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Por lo cual antes de definir sus objetivos estratégicos concordantes con los trazados por la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entidad, analizamos factores internos y externos que afectan o condicionan su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desenvolvimiento a través de la matriz FODA o DAFO.</w:t>
      </w:r>
    </w:p>
    <w:p w:rsid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VISIÓN Y MISIÓN DEL DEPARTAMENTO DE AUDITORÍA INTERNA.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En el marco de la nueva VISIÓN y MISIÓN de la Universidad que expresa la voluntad política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e institucional de consolidarse como factor de desarrollo regional mediante el reordenamiento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interno de sus principales ámbitos de funcionamiento mejorando los sistemas de gobierno y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gestión universitaria en sus niveles político-institucionales, ejecutivo y operativo, bajo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parámetros de eficiencia y eficacia, el Departamento de Auditoria Interna como Unidad de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Asesoramiento del Rectorado declara su VISIÓN y MISIÓN en la proyección de la nueva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Universidad.</w:t>
      </w:r>
    </w:p>
    <w:p w:rsid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VISIÓN.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"Unidad de control y asesoramiento de los procesos administrativos de las actividades y/o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programas de la institución, vista como parte de la cultura Administrativa de la Institución".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MISIÓN.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En función de su visión la Unidad de Auditoria Interna se plantea su misión estratégica para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lograr en los próximos tres años, la misma que esta representada por el cumplimiento efectivo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y eficiente de las actividades establecidas en el Art. 15 de la Ley 1178".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"El fortalecimiento del control gubernamental interno procurando promover el acatamiento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las normas legales, la protección de los recursos contra irregularidades, fraudes y errores, la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obtención de información operativa y financiera, útil, confiable y oportuna, la eficiencia de las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 xml:space="preserve">operaciones y actividades, y el </w:t>
      </w:r>
      <w:r w:rsidRPr="00BB337F">
        <w:rPr>
          <w:rFonts w:ascii="Arial" w:hAnsi="Arial" w:cs="Arial"/>
          <w:sz w:val="24"/>
          <w:szCs w:val="24"/>
        </w:rPr>
        <w:lastRenderedPageBreak/>
        <w:t>cumplimiento de los planes, programas y presupuestos de la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entidad en concordancia con las políticas, objetivos y metas propuestas”.</w:t>
      </w:r>
    </w:p>
    <w:p w:rsid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Para que la realización de la misión sea factible, debe existir la participación total y concertada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de autoridades, docentes, estudiantes, trabajadores administrativos y los organismos</w:t>
      </w:r>
      <w:r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interesados en mejorar la eficacia, eficiencia, economía y calidad de la Educación Superior; a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través de condiciones necesarias y el apoyo decidido del Máximo Ejecutivo de la Entidad, para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que las distintas unidades de la Universidad, faciliten y proporcionen en forma irrestricta toda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la información y documentación requerida como también implementen obligatoriamente todas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las recomendaciones que surjan de la emisión de los informes, tendientes a contribuir en el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mejoramiento de la administración de la Entidad.</w:t>
      </w:r>
    </w:p>
    <w:p w:rsidR="00D815D6" w:rsidRPr="00BB337F" w:rsidRDefault="00D815D6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OBJETIVOS ESTRATÉGICOS.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Los objetivos estratégicos constituyen lineamientos de orden superior que se deberán cumplir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durante el período comprendido de 3 años siguiendo una estrategia determinada e implantada a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través del Programa Operativo de cada gestión (POA); derivados de la misión, el conocimiento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interno y externo del Departamento.</w:t>
      </w: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En función a los objetivos de la Entidad y considerando las actividades que le competen al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Departamento de Auditoria Interna; para establecer los objetivos estratégicos tomando en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cuenta los siguientes criterios: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Como integrante del Sistema de Control Interno, de acuerdo a lo mencionado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por la Ley 1178.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El enfoque sistémico previsto en la Ley No. 1178, aplicado en la entidad para el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logro de una administración eficaz, eficiente, económica, transparente y lícita.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La prevalencia del principio de legalidad en la administración de la entidad.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La emisión de recomendaciones procurando el mejoramiento de los procesos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para incrementar los niveles de calidad, oportunidad y confiabilidad del sistema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de administración, información y control gerencial.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El fortalecimiento del desarrollo, implantación, funcionamiento y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retroalimentación de los Sistemas de Administración y Control a través del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resultado de sus evaluaciones periódicas.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El apoyo a los funcionarios de la entidad en el proceso de rendición de cuentas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por los recursos que le fueron confiados.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Determinación de objetivos estratégicos relacionados con el logro de la misión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institucional y los correspondientes objetivos de mediano y largo plazo que la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entidad haya establecido.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Orientación de los trabajos considerando áreas conflictivas y aquellas que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representan riesgos significativos.</w:t>
      </w:r>
    </w:p>
    <w:p w:rsidR="00BB337F" w:rsidRPr="00D815D6" w:rsidRDefault="00BB337F" w:rsidP="00D81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815D6">
        <w:rPr>
          <w:rFonts w:ascii="Arial" w:hAnsi="Arial" w:cs="Arial"/>
          <w:sz w:val="24"/>
          <w:szCs w:val="24"/>
        </w:rPr>
        <w:t>Emisión de recomendaciones con valor agregado y procurar incremento de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eficiencia, efectividad, economía, transparencia y licitud de la gestión de la</w:t>
      </w:r>
      <w:r w:rsidR="00D815D6" w:rsidRPr="00D815D6">
        <w:rPr>
          <w:rFonts w:ascii="Arial" w:hAnsi="Arial" w:cs="Arial"/>
          <w:sz w:val="24"/>
          <w:szCs w:val="24"/>
        </w:rPr>
        <w:t xml:space="preserve"> </w:t>
      </w:r>
      <w:r w:rsidRPr="00D815D6">
        <w:rPr>
          <w:rFonts w:ascii="Arial" w:hAnsi="Arial" w:cs="Arial"/>
          <w:sz w:val="24"/>
          <w:szCs w:val="24"/>
        </w:rPr>
        <w:t>entidad.</w:t>
      </w:r>
    </w:p>
    <w:p w:rsid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En base a los criterios mencionados anteriormente se establece la siguiente relación de los</w:t>
      </w:r>
      <w:r w:rsidR="00D815D6">
        <w:rPr>
          <w:rFonts w:ascii="Arial" w:hAnsi="Arial" w:cs="Arial"/>
          <w:sz w:val="24"/>
          <w:szCs w:val="24"/>
        </w:rPr>
        <w:t xml:space="preserve"> </w:t>
      </w:r>
      <w:r w:rsidRPr="00BB337F">
        <w:rPr>
          <w:rFonts w:ascii="Arial" w:hAnsi="Arial" w:cs="Arial"/>
          <w:sz w:val="24"/>
          <w:szCs w:val="24"/>
        </w:rPr>
        <w:t>objetivos estratégicos del departamento con los de la entidad.</w:t>
      </w:r>
    </w:p>
    <w:p w:rsidR="00D815D6" w:rsidRDefault="00D815D6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15D6" w:rsidRPr="00BB337F" w:rsidRDefault="00D815D6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B337F" w:rsidRPr="00BB337F" w:rsidRDefault="00BB337F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37F">
        <w:rPr>
          <w:rFonts w:ascii="Arial" w:hAnsi="Arial" w:cs="Arial"/>
          <w:b/>
          <w:bCs/>
          <w:sz w:val="24"/>
          <w:szCs w:val="24"/>
        </w:rPr>
        <w:t>RELACIÓN CON LOS OBJETIVOS ESTRATÉGICOS DE LA ENTIDAD: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D815D6" w:rsidRPr="000F5E3E" w:rsidTr="00D815D6">
        <w:tc>
          <w:tcPr>
            <w:tcW w:w="4644" w:type="dxa"/>
          </w:tcPr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  <w:t>OBJETIVOS ESTRATEGICOS DEL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  <w:t>DEPARTAMENTO</w:t>
            </w:r>
          </w:p>
        </w:tc>
        <w:tc>
          <w:tcPr>
            <w:tcW w:w="4536" w:type="dxa"/>
          </w:tcPr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  <w:t xml:space="preserve">OBJETIVOS ESTRATEGICOS DE LA 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  <w:t>ENTIDAD</w:t>
            </w:r>
          </w:p>
        </w:tc>
      </w:tr>
      <w:tr w:rsidR="00D815D6" w:rsidRPr="000F5E3E" w:rsidTr="00D815D6">
        <w:tc>
          <w:tcPr>
            <w:tcW w:w="4644" w:type="dxa"/>
          </w:tcPr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 xml:space="preserve">01    La contribución de </w:t>
            </w:r>
            <w:smartTag w:uri="urn:schemas-microsoft-com:office:smarttags" w:element="PersonName">
              <w:smartTagPr>
                <w:attr w:name="ProductID" w:val="la UAI"/>
              </w:smartTagPr>
              <w:r w:rsidRPr="000F5E3E">
                <w:rPr>
                  <w:rFonts w:ascii="Times New Roman" w:eastAsia="Calibri" w:hAnsi="Times New Roman" w:cs="Times New Roman"/>
                  <w:color w:val="000000"/>
                  <w:spacing w:val="-3"/>
                  <w:kern w:val="2"/>
                  <w:sz w:val="24"/>
                  <w:szCs w:val="24"/>
                </w:rPr>
                <w:t>la UAI</w:t>
              </w:r>
            </w:smartTag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 xml:space="preserve"> para mejorar la administración, el grado de eficiencia, eficacia, economía, transparencia y licitud de la gestión de la entidad.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02 La emisión de recomendaciones procurando el mejoramiento de los procesos para incrementar los niveles de calidad, oportunidad y confiabilidad del sistema de administración, información y control gerencial.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03 El fortalecimiento del desarrollo, implantación, funcionamiento y retroalimentación de los Sistemas de Administración y Control a través del resultado de sus evaluaciones periódicas.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04   La prevalencia del principio de legalidad en la administración de la entidad.</w:t>
            </w:r>
          </w:p>
          <w:p w:rsidR="00D815D6" w:rsidRPr="000F5E3E" w:rsidRDefault="00D815D6" w:rsidP="00AA6D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08" w:line="240" w:lineRule="atLeast"/>
              <w:ind w:right="-35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5D6" w:rsidRPr="000F5E3E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LINEA Nº 3</w:t>
            </w:r>
          </w:p>
          <w:p w:rsidR="00D815D6" w:rsidRPr="008773E1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773E1">
              <w:rPr>
                <w:rFonts w:ascii="Times New Roman" w:eastAsia="Calibri" w:hAnsi="Times New Roman" w:cs="Times New Roman"/>
                <w:b/>
              </w:rPr>
              <w:t xml:space="preserve">GESTIÓN INSTITUCIONAL DE LOS RECURSOS HUMANOS, MATERIALES Y TÉCNICOS </w:t>
            </w:r>
          </w:p>
          <w:p w:rsidR="00D815D6" w:rsidRPr="000F5E3E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POLITICA 3.1</w:t>
            </w:r>
          </w:p>
          <w:p w:rsidR="00D815D6" w:rsidRPr="000F5E3E" w:rsidRDefault="00D815D6" w:rsidP="00AA6D3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 xml:space="preserve">Fortalecimiento, con  criterio de equidad, de los procesos de gestión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institucional.</w:t>
            </w:r>
          </w:p>
          <w:p w:rsidR="00D815D6" w:rsidRPr="000F5E3E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OBJETIVOS</w:t>
            </w:r>
          </w:p>
          <w:p w:rsidR="00D815D6" w:rsidRPr="008773E1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3.1.1.</w:t>
            </w:r>
            <w:r w:rsidRPr="0087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lecer el Gobierno Universitario, a través de una gestión por resultados y rendición participativa de cuentas.</w:t>
            </w:r>
          </w:p>
          <w:p w:rsidR="00D815D6" w:rsidRDefault="00D815D6" w:rsidP="00AA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3.1.2.</w:t>
            </w:r>
            <w:r w:rsidRPr="0087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jorar la imagen institucional y fortalecer el compromiso de la comunidad universitaria, para posicionar a la universidad entre las mejores.</w:t>
            </w:r>
          </w:p>
          <w:p w:rsidR="00D815D6" w:rsidRPr="00680B40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POLITICA 3.2</w:t>
            </w:r>
          </w:p>
          <w:p w:rsidR="00D815D6" w:rsidRDefault="00D815D6" w:rsidP="00AA6D3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Perfeccionamiento de los procesos institucionales, académicos, administrativos y financieros en la gestión de recursos humanos, materiales y técnicos.</w:t>
            </w:r>
          </w:p>
          <w:p w:rsidR="00D815D6" w:rsidRPr="00A22A36" w:rsidRDefault="00D815D6" w:rsidP="00AA6D3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</w:pPr>
            <w:r w:rsidRPr="00A22A36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</w:rPr>
              <w:t>OBJETIVOS</w:t>
            </w:r>
          </w:p>
          <w:p w:rsidR="00D815D6" w:rsidRPr="000F5E3E" w:rsidRDefault="00D815D6" w:rsidP="00AA6D3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</w:rPr>
              <w:t>3.2.1. Desarrollar la gestión de Recursos Humanos en función a laos resultados, para mejorar el desempeño docente, personal administrativo, en el marco de la norma vigente.</w:t>
            </w:r>
          </w:p>
        </w:tc>
      </w:tr>
    </w:tbl>
    <w:p w:rsidR="00D815D6" w:rsidRDefault="00D815D6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2B3" w:rsidRDefault="00B462B3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2B3" w:rsidRDefault="00B462B3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2B3" w:rsidRDefault="00B462B3" w:rsidP="00BB33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ESTIMACIÓN DE LOS OBJETIVOS DE GESTIÓN.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Objetivos para la 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14.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01  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Un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sobre </w:t>
      </w:r>
      <w:smartTag w:uri="urn:schemas-microsoft-com:office:smarttags" w:element="PersonName">
        <w:smartTagPr>
          <w:attr w:name="ProductID" w:val="la Confiabilidad"/>
        </w:smartTagPr>
        <w:r>
          <w:rPr>
            <w:rFonts w:ascii="Times New Roman" w:eastAsia="Calibri" w:hAnsi="Times New Roman" w:cs="Times New Roman"/>
            <w:color w:val="000000"/>
            <w:spacing w:val="-3"/>
            <w:kern w:val="2"/>
            <w:sz w:val="24"/>
            <w:szCs w:val="24"/>
          </w:rPr>
          <w:t xml:space="preserve">la </w:t>
        </w:r>
        <w:r w:rsidRPr="005E1007">
          <w:rPr>
            <w:rFonts w:ascii="Times New Roman" w:eastAsia="Calibri" w:hAnsi="Times New Roman" w:cs="Times New Roman"/>
            <w:color w:val="000000"/>
            <w:spacing w:val="-3"/>
            <w:kern w:val="2"/>
            <w:sz w:val="24"/>
            <w:szCs w:val="24"/>
          </w:rPr>
          <w:t>Confiabilidad</w:t>
        </w:r>
      </w:smartTag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Registros y Estados Financieros.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02   Un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 de Auditoría Operativa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03 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Tres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Informes de Auditoría Especial.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04   Un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 de Evaluación de los Sistemas de Administración y Control.</w:t>
      </w:r>
    </w:p>
    <w:p w:rsidR="00B462B3" w:rsidRDefault="00B462B3" w:rsidP="00B462B3">
      <w:pPr>
        <w:pStyle w:val="Textoindependiente2"/>
        <w:tabs>
          <w:tab w:val="clear" w:pos="284"/>
          <w:tab w:val="left" w:pos="426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05   Seis </w:t>
      </w:r>
      <w:r w:rsidRPr="005E1007">
        <w:rPr>
          <w:rFonts w:cs="Times New Roman"/>
        </w:rPr>
        <w:t>Informes sobre el cumplimiento de las recomendaciones contenidas en los</w:t>
      </w:r>
    </w:p>
    <w:p w:rsidR="00B462B3" w:rsidRDefault="00B462B3" w:rsidP="00B462B3">
      <w:pPr>
        <w:pStyle w:val="Textoindependiente2"/>
        <w:tabs>
          <w:tab w:val="clear" w:pos="284"/>
          <w:tab w:val="left" w:pos="426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  <w:t>I</w:t>
      </w:r>
      <w:r w:rsidRPr="005E1007">
        <w:rPr>
          <w:rFonts w:cs="Times New Roman"/>
        </w:rPr>
        <w:t>nformes de Auditoria Interna.</w:t>
      </w:r>
    </w:p>
    <w:p w:rsidR="00B462B3" w:rsidRPr="005E1007" w:rsidRDefault="00B462B3" w:rsidP="00B462B3">
      <w:pPr>
        <w:pStyle w:val="Textoindependiente2"/>
        <w:tabs>
          <w:tab w:val="clear" w:pos="284"/>
          <w:tab w:val="left" w:pos="426"/>
        </w:tabs>
        <w:spacing w:line="240" w:lineRule="auto"/>
        <w:rPr>
          <w:rFonts w:cs="Times New Roman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Objetivos para la 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15</w:t>
      </w: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01  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Un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sobre </w:t>
      </w:r>
      <w:smartTag w:uri="urn:schemas-microsoft-com:office:smarttags" w:element="PersonName">
        <w:smartTagPr>
          <w:attr w:name="ProductID" w:val="la Confiabilidad"/>
        </w:smartTagPr>
        <w:r>
          <w:rPr>
            <w:rFonts w:ascii="Times New Roman" w:eastAsia="Calibri" w:hAnsi="Times New Roman" w:cs="Times New Roman"/>
            <w:color w:val="000000"/>
            <w:spacing w:val="-3"/>
            <w:kern w:val="2"/>
            <w:sz w:val="24"/>
            <w:szCs w:val="24"/>
          </w:rPr>
          <w:t xml:space="preserve">la </w:t>
        </w:r>
        <w:r w:rsidRPr="005E1007">
          <w:rPr>
            <w:rFonts w:ascii="Times New Roman" w:eastAsia="Calibri" w:hAnsi="Times New Roman" w:cs="Times New Roman"/>
            <w:color w:val="000000"/>
            <w:spacing w:val="-3"/>
            <w:kern w:val="2"/>
            <w:sz w:val="24"/>
            <w:szCs w:val="24"/>
          </w:rPr>
          <w:t>Confiabilidad</w:t>
        </w:r>
      </w:smartTag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Registros y Estados Financieros.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02   Dos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s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Auditoria Operativa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03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 w:rsidR="003F7B80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Dos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Informes de Auditoría Especial.</w:t>
      </w:r>
    </w:p>
    <w:p w:rsidR="003F7B80" w:rsidRDefault="003F7B80" w:rsidP="003F7B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04   Un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 de Evaluación de los Sistemas de Administración y Control.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</w:t>
      </w:r>
      <w:r w:rsidR="003F7B80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  </w:t>
      </w:r>
      <w:r w:rsidR="003F7B80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Dos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Informes sobre el cumplimiento de las recomendaciones contenidas en los </w:t>
      </w:r>
    </w:p>
    <w:p w:rsidR="00B462B3" w:rsidRPr="005E1007" w:rsidRDefault="00B462B3" w:rsidP="00B462B3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ab/>
        <w:t xml:space="preserve">Informes 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de Auditoría Interna.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Objetivos para la 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16.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01  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Un Informe de Confiabilidad de Registros y Estados Financieros.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02   Dos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Informe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s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Auditoría Operativa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03   Dos Informes de Auditoria Especial.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04   Cuatro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Informes sobre el cumplimiento de las recomendaciones contenidas en los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      Informes de Auditor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 Interna.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ACTIVIDADES RELACIONADAS CON LOS OBJETIVOS DE GESTIÓN.</w:t>
      </w: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Pr="005E1007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14</w:t>
      </w: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1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Auditor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ia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Confiabilidad de Registros y Estados Financieros.</w:t>
      </w:r>
    </w:p>
    <w:p w:rsidR="00B462B3" w:rsidRPr="00AB2BB9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Auditoria Operativa sobre</w:t>
      </w:r>
      <w:r w:rsidRPr="00AB2BB9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la eficacia del cumplimiento de metas establecidas en los proyectos de inversión pública ejecutados con los recursos provenientes del I.D.H.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287321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Especial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 la elaboración y ejecución de proyectos de maestría en el posgrado de Odontología.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287321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Especial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de cuentas por cobrar de la Secretaria de Educación Continua 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287321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Especial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al proceso de contratación para la construcción del pavimento de la avenida principal del campus universitario</w:t>
      </w:r>
    </w:p>
    <w:p w:rsidR="00B462B3" w:rsidRPr="003927A4" w:rsidRDefault="00B462B3" w:rsidP="00B462B3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SAYCO del 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Sistema de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Presupuestos.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287321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08/09</w:t>
      </w:r>
    </w:p>
    <w:p w:rsidR="00B462B3" w:rsidRPr="00287321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287321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08/10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06/11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08/11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09/11</w:t>
      </w:r>
    </w:p>
    <w:p w:rsidR="00B462B3" w:rsidRDefault="00B462B3" w:rsidP="00B462B3">
      <w:pPr>
        <w:widowControl w:val="0"/>
        <w:numPr>
          <w:ilvl w:val="0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14" w:right="-352" w:hanging="357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10/11</w:t>
      </w:r>
    </w:p>
    <w:p w:rsidR="00B462B3" w:rsidRPr="0055286E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eastAsia="Calibri" w:hAnsi="Times New Roman" w:cs="Times New Roman"/>
          <w:bCs/>
          <w:color w:val="000000"/>
          <w:spacing w:val="-3"/>
          <w:kern w:val="2"/>
          <w:sz w:val="16"/>
          <w:szCs w:val="16"/>
        </w:rPr>
      </w:pP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15</w:t>
      </w: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Auditoria de </w:t>
      </w: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Confiabilidad de Registros y Estados Financieros</w:t>
      </w: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Auditoria Operativa sobre la eficacia del cumplimiento de metas establecidas en los proyectos de inversión pública ejecutados con los recursos provenientes del I.D.H.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Auditoria SAYCO </w:t>
      </w: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al sistema de Programación de Operaciones.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Auditoria Operativa a los procesos sustanciales de la Facultad de Ciencias Agrícolas y Forestales.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Auditoria Especial sobre la Incompatibilidad Horaria en docencia a tiempo completo y a medio tiempo.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Auditoria Especial del proyecto Construcción para Comedor Universitario y Bienestar Estudiantil campus universitario.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Seguimiento s/ el cumplimiento de las </w:t>
      </w: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recomendaciones</w:t>
      </w: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 contenidas en el Informe 03/12.</w:t>
      </w:r>
    </w:p>
    <w:p w:rsidR="005E5FEC" w:rsidRPr="005E5FEC" w:rsidRDefault="005E5FEC" w:rsidP="005E5FEC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tLeast"/>
        <w:ind w:right="-351"/>
        <w:jc w:val="both"/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</w:pP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Seguimiento s/ el cumplimiento de las </w:t>
      </w: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r</w:t>
      </w: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>omendaciones</w:t>
      </w:r>
      <w:r w:rsidRPr="005E5FEC">
        <w:rPr>
          <w:rFonts w:ascii="Times New Roman" w:hAnsi="Times New Roman" w:cs="Times New Roman"/>
          <w:color w:val="000000"/>
          <w:spacing w:val="-3"/>
          <w:kern w:val="2"/>
          <w:sz w:val="24"/>
          <w:szCs w:val="24"/>
        </w:rPr>
        <w:t xml:space="preserve"> contenidas en el Informe 04/12.</w:t>
      </w:r>
    </w:p>
    <w:p w:rsidR="005E5FEC" w:rsidRDefault="005E5FEC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Gestión 20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16</w:t>
      </w:r>
      <w:r w:rsidRPr="005E1007"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  <w:t>.</w:t>
      </w:r>
    </w:p>
    <w:p w:rsidR="00B462B3" w:rsidRDefault="00B462B3" w:rsidP="00B462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352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kern w:val="2"/>
          <w:sz w:val="24"/>
          <w:szCs w:val="24"/>
        </w:rPr>
      </w:pPr>
    </w:p>
    <w:p w:rsidR="00B462B3" w:rsidRDefault="00B462B3" w:rsidP="00B462B3">
      <w:pPr>
        <w:widowControl w:val="0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Auditor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ia</w:t>
      </w: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de Confiabilidad de Registros y Estados Financieros.</w:t>
      </w:r>
    </w:p>
    <w:p w:rsidR="00B462B3" w:rsidRDefault="00B462B3" w:rsidP="00B462B3">
      <w:pPr>
        <w:widowControl w:val="0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Auditoria Operativa sobre</w:t>
      </w:r>
      <w:r w:rsidRPr="00AB2BB9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la eficacia del cumplimiento de metas establecidas en los proyectos de inversión pública ejecutados con los recursos provenientes del I.D.H.</w:t>
      </w:r>
    </w:p>
    <w:p w:rsidR="00B462B3" w:rsidRPr="00504E35" w:rsidRDefault="00B462B3" w:rsidP="00B462B3">
      <w:pPr>
        <w:widowControl w:val="0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04E35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Operativa </w:t>
      </w:r>
      <w:r w:rsidR="005E5FEC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 los procesos sustanciales en la administración del Co</w:t>
      </w:r>
      <w:r w:rsidRPr="00504E35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medor </w:t>
      </w:r>
      <w:r w:rsidR="005E5FEC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U</w:t>
      </w:r>
      <w:r w:rsidRPr="00504E35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niversitario.</w:t>
      </w:r>
    </w:p>
    <w:p w:rsidR="00B462B3" w:rsidRDefault="00B462B3" w:rsidP="00B462B3">
      <w:pPr>
        <w:widowControl w:val="0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3927A4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Auditoria especial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al</w:t>
      </w:r>
      <w:r w:rsidRPr="003927A4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proyecto </w:t>
      </w:r>
      <w:r w:rsidRPr="003927A4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Equipamiento y Mobiliario a la Facultad de Ciencias Jurídicas y políticas para el mejoramiento académico”.</w:t>
      </w:r>
    </w:p>
    <w:p w:rsidR="00B462B3" w:rsidRDefault="00B462B3" w:rsidP="00B462B3">
      <w:pPr>
        <w:widowControl w:val="0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Auditoria especial al proyecto “Dotación de Equipamiento y Mobiliario a la Facultad de Humanidades para el mejoramiento académico”.</w:t>
      </w:r>
    </w:p>
    <w:p w:rsidR="00B462B3" w:rsidRDefault="00B462B3" w:rsidP="00B462B3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3927A4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No.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09/12.</w:t>
      </w:r>
    </w:p>
    <w:p w:rsidR="00B462B3" w:rsidRDefault="00B462B3" w:rsidP="00B462B3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No.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11/12.</w:t>
      </w:r>
    </w:p>
    <w:p w:rsidR="00B462B3" w:rsidRDefault="00B462B3" w:rsidP="00B462B3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No.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05/13.</w:t>
      </w:r>
    </w:p>
    <w:p w:rsidR="00B462B3" w:rsidRDefault="00B462B3" w:rsidP="00B462B3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</w:pPr>
      <w:r w:rsidRPr="005E1007"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 xml:space="preserve">Seguimiento al Informe No. </w:t>
      </w:r>
      <w:r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</w:rPr>
        <w:t>06/13.</w:t>
      </w:r>
    </w:p>
    <w:p w:rsidR="00D815D6" w:rsidRDefault="00D815D6" w:rsidP="00B46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2B3" w:rsidRDefault="00B462B3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2B3" w:rsidRDefault="00B462B3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2B3" w:rsidRDefault="00B462B3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2B3" w:rsidRDefault="00B462B3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2B3" w:rsidRDefault="00B462B3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34F" w:rsidRPr="00BB337F" w:rsidRDefault="00BB337F" w:rsidP="00B4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37F">
        <w:rPr>
          <w:rFonts w:ascii="Arial" w:hAnsi="Arial" w:cs="Arial"/>
          <w:sz w:val="24"/>
          <w:szCs w:val="24"/>
        </w:rPr>
        <w:t>Tarija 30 de Septiembre de 201</w:t>
      </w:r>
      <w:r w:rsidR="00D33431">
        <w:rPr>
          <w:rFonts w:ascii="Arial" w:hAnsi="Arial" w:cs="Arial"/>
          <w:sz w:val="24"/>
          <w:szCs w:val="24"/>
        </w:rPr>
        <w:t>4</w:t>
      </w:r>
    </w:p>
    <w:sectPr w:rsidR="0067234F" w:rsidRPr="00BB337F" w:rsidSect="00BB337F">
      <w:pgSz w:w="12242" w:h="15842" w:code="1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59"/>
    <w:multiLevelType w:val="hybridMultilevel"/>
    <w:tmpl w:val="FAB2498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64720"/>
    <w:multiLevelType w:val="hybridMultilevel"/>
    <w:tmpl w:val="D09ECB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724F6"/>
    <w:multiLevelType w:val="hybridMultilevel"/>
    <w:tmpl w:val="52D2C0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C5E64"/>
    <w:multiLevelType w:val="hybridMultilevel"/>
    <w:tmpl w:val="20DE2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CC6"/>
    <w:multiLevelType w:val="hybridMultilevel"/>
    <w:tmpl w:val="D2DE3682"/>
    <w:lvl w:ilvl="0" w:tplc="79D20E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37F"/>
    <w:rsid w:val="003F7B80"/>
    <w:rsid w:val="005E5FEC"/>
    <w:rsid w:val="0067234F"/>
    <w:rsid w:val="00A94A3C"/>
    <w:rsid w:val="00B462B3"/>
    <w:rsid w:val="00BB337F"/>
    <w:rsid w:val="00C50DCC"/>
    <w:rsid w:val="00D33431"/>
    <w:rsid w:val="00D8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5D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462B3"/>
    <w:pPr>
      <w:widowControl w:val="0"/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autoSpaceDE w:val="0"/>
      <w:autoSpaceDN w:val="0"/>
      <w:adjustRightInd w:val="0"/>
      <w:spacing w:after="0" w:line="240" w:lineRule="atLeast"/>
      <w:ind w:right="-351"/>
      <w:jc w:val="both"/>
    </w:pPr>
    <w:rPr>
      <w:rFonts w:ascii="Times New Roman" w:eastAsia="Times New Roman" w:hAnsi="Times New Roman" w:cs="Courier New"/>
      <w:color w:val="000000"/>
      <w:spacing w:val="-3"/>
      <w:kern w:val="2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62B3"/>
    <w:rPr>
      <w:rFonts w:ascii="Times New Roman" w:eastAsia="Times New Roman" w:hAnsi="Times New Roman" w:cs="Courier New"/>
      <w:color w:val="000000"/>
      <w:spacing w:val="-3"/>
      <w:kern w:val="2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2014-10-01T12:40:00Z</dcterms:created>
  <dcterms:modified xsi:type="dcterms:W3CDTF">2014-10-01T12:55:00Z</dcterms:modified>
</cp:coreProperties>
</file>