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75" w:rsidRPr="00C221B8" w:rsidRDefault="00453775" w:rsidP="00453775">
      <w:pPr>
        <w:pStyle w:val="Ttulo1"/>
        <w:spacing w:before="120" w:after="120"/>
        <w:jc w:val="both"/>
        <w:rPr>
          <w:rFonts w:ascii="Calibri" w:hAnsi="Calibri"/>
          <w:color w:val="auto"/>
          <w:sz w:val="24"/>
          <w:szCs w:val="24"/>
        </w:rPr>
      </w:pPr>
      <w:r>
        <w:rPr>
          <w:rFonts w:ascii="Calibri" w:hAnsi="Calibri"/>
          <w:b w:val="0"/>
          <w:color w:val="auto"/>
          <w:sz w:val="24"/>
          <w:szCs w:val="24"/>
        </w:rPr>
        <w:t>Materia</w:t>
      </w:r>
      <w:r w:rsidRPr="00C221B8">
        <w:rPr>
          <w:rFonts w:ascii="Calibri" w:hAnsi="Calibri"/>
          <w:color w:val="auto"/>
          <w:sz w:val="24"/>
          <w:szCs w:val="24"/>
        </w:rPr>
        <w:t xml:space="preserve">: </w:t>
      </w:r>
      <w:r>
        <w:rPr>
          <w:rFonts w:ascii="Calibri" w:hAnsi="Calibri"/>
          <w:color w:val="auto"/>
          <w:sz w:val="24"/>
          <w:szCs w:val="24"/>
        </w:rPr>
        <w:tab/>
      </w:r>
      <w:r>
        <w:rPr>
          <w:rFonts w:ascii="Calibri" w:hAnsi="Calibri"/>
          <w:color w:val="auto"/>
          <w:sz w:val="24"/>
          <w:szCs w:val="24"/>
        </w:rPr>
        <w:tab/>
        <w:t>ADMINISTRACION EN LA INDUSTRIA ALIMENTARIA</w:t>
      </w:r>
    </w:p>
    <w:p w:rsidR="00453775" w:rsidRPr="00C221B8" w:rsidRDefault="00453775" w:rsidP="00453775">
      <w:pPr>
        <w:spacing w:before="120" w:after="120"/>
        <w:jc w:val="both"/>
        <w:rPr>
          <w:rFonts w:ascii="Calibri" w:hAnsi="Calibri"/>
        </w:rPr>
      </w:pPr>
      <w:r>
        <w:rPr>
          <w:rFonts w:ascii="Calibri" w:hAnsi="Calibri"/>
        </w:rPr>
        <w:t>Carrera</w:t>
      </w:r>
      <w:r w:rsidRPr="00C221B8">
        <w:rPr>
          <w:rFonts w:ascii="Calibri" w:hAnsi="Calibri"/>
        </w:rPr>
        <w:t>:</w:t>
      </w:r>
      <w:r>
        <w:rPr>
          <w:rFonts w:ascii="Calibri" w:hAnsi="Calibri"/>
        </w:rPr>
        <w:tab/>
      </w:r>
      <w:r>
        <w:rPr>
          <w:rFonts w:ascii="Calibri" w:hAnsi="Calibri"/>
        </w:rPr>
        <w:tab/>
      </w:r>
      <w:r w:rsidRPr="00C221B8">
        <w:rPr>
          <w:rFonts w:ascii="Calibri" w:hAnsi="Calibri"/>
          <w:b/>
        </w:rPr>
        <w:t>INGENIERIA DE ALIMENTOS</w:t>
      </w:r>
    </w:p>
    <w:p w:rsidR="00453775" w:rsidRPr="00C221B8" w:rsidRDefault="00453775" w:rsidP="00453775">
      <w:pPr>
        <w:spacing w:before="120" w:after="120"/>
        <w:jc w:val="both"/>
        <w:rPr>
          <w:rFonts w:ascii="Calibri" w:hAnsi="Calibri"/>
          <w:b/>
        </w:rPr>
      </w:pPr>
      <w:r>
        <w:rPr>
          <w:rFonts w:ascii="Calibri" w:hAnsi="Calibri"/>
        </w:rPr>
        <w:t>Sigla</w:t>
      </w:r>
      <w:r w:rsidRPr="00C221B8">
        <w:rPr>
          <w:rFonts w:ascii="Calibri" w:hAnsi="Calibri"/>
        </w:rPr>
        <w:t>:</w:t>
      </w:r>
      <w:r>
        <w:rPr>
          <w:rFonts w:ascii="Calibri" w:hAnsi="Calibri"/>
        </w:rPr>
        <w:tab/>
      </w:r>
      <w:r>
        <w:rPr>
          <w:rFonts w:ascii="Calibri" w:hAnsi="Calibri"/>
        </w:rPr>
        <w:tab/>
      </w:r>
      <w:r>
        <w:rPr>
          <w:rFonts w:ascii="Calibri" w:hAnsi="Calibri"/>
        </w:rPr>
        <w:tab/>
      </w:r>
      <w:r w:rsidRPr="00C221B8">
        <w:rPr>
          <w:rFonts w:ascii="Calibri" w:hAnsi="Calibri"/>
          <w:b/>
        </w:rPr>
        <w:t>INA</w:t>
      </w:r>
      <w:r w:rsidRPr="00C221B8">
        <w:rPr>
          <w:rFonts w:ascii="Calibri" w:hAnsi="Calibri"/>
          <w:b/>
        </w:rPr>
        <w:tab/>
      </w:r>
      <w:r w:rsidRPr="00C221B8">
        <w:rPr>
          <w:rFonts w:ascii="Calibri" w:hAnsi="Calibri"/>
          <w:b/>
        </w:rPr>
        <w:tab/>
      </w:r>
      <w:r>
        <w:rPr>
          <w:rFonts w:ascii="Calibri" w:hAnsi="Calibri"/>
          <w:b/>
        </w:rPr>
        <w:tab/>
      </w:r>
      <w:r>
        <w:rPr>
          <w:rFonts w:ascii="Calibri" w:hAnsi="Calibri"/>
          <w:b/>
        </w:rPr>
        <w:tab/>
      </w:r>
      <w:r>
        <w:rPr>
          <w:rFonts w:ascii="Calibri" w:hAnsi="Calibri"/>
          <w:b/>
        </w:rPr>
        <w:tab/>
      </w:r>
      <w:r w:rsidRPr="00C221B8">
        <w:rPr>
          <w:rFonts w:ascii="Calibri" w:hAnsi="Calibri"/>
        </w:rPr>
        <w:t xml:space="preserve"> Código: </w:t>
      </w:r>
      <w:r>
        <w:rPr>
          <w:rFonts w:ascii="Calibri" w:hAnsi="Calibri"/>
          <w:b/>
        </w:rPr>
        <w:t>076</w:t>
      </w:r>
    </w:p>
    <w:p w:rsidR="00453775" w:rsidRPr="00C221B8" w:rsidRDefault="00453775" w:rsidP="00453775">
      <w:pPr>
        <w:spacing w:before="120" w:after="120"/>
        <w:jc w:val="both"/>
        <w:rPr>
          <w:rFonts w:ascii="Calibri" w:hAnsi="Calibri"/>
        </w:rPr>
      </w:pPr>
      <w:r w:rsidRPr="00C221B8">
        <w:rPr>
          <w:rFonts w:ascii="Calibri" w:hAnsi="Calibri"/>
        </w:rPr>
        <w:t xml:space="preserve">Ubicación en el Plan de Estudios    : </w:t>
      </w:r>
      <w:r w:rsidRPr="00C221B8">
        <w:rPr>
          <w:rFonts w:ascii="Calibri" w:hAnsi="Calibri"/>
          <w:b/>
        </w:rPr>
        <w:t>Séptimo  Semestre</w:t>
      </w:r>
    </w:p>
    <w:p w:rsidR="00453775" w:rsidRPr="00BB7F0B" w:rsidRDefault="00453775" w:rsidP="00453775">
      <w:pPr>
        <w:spacing w:before="120" w:after="120"/>
        <w:jc w:val="both"/>
        <w:rPr>
          <w:rFonts w:ascii="Calibri" w:hAnsi="Calibri"/>
          <w:b/>
        </w:rPr>
      </w:pPr>
      <w:r>
        <w:rPr>
          <w:rFonts w:ascii="Calibri" w:hAnsi="Calibri"/>
        </w:rPr>
        <w:t xml:space="preserve">Horas Totales: 72   </w:t>
      </w:r>
      <w:r w:rsidRPr="00C221B8">
        <w:rPr>
          <w:rFonts w:ascii="Calibri" w:hAnsi="Calibri"/>
        </w:rPr>
        <w:t xml:space="preserve">Horas </w:t>
      </w:r>
      <w:r>
        <w:rPr>
          <w:rFonts w:ascii="Calibri" w:hAnsi="Calibri"/>
        </w:rPr>
        <w:t>teóricas: 2   Horas Prácticas: 2</w:t>
      </w:r>
      <w:r>
        <w:rPr>
          <w:rFonts w:ascii="Calibri" w:hAnsi="Calibri"/>
        </w:rPr>
        <w:tab/>
        <w:t>Horas semana: 5    Créditos: 7</w:t>
      </w:r>
    </w:p>
    <w:p w:rsidR="00453775" w:rsidRPr="00675E1B" w:rsidRDefault="00453775" w:rsidP="00453775">
      <w:pPr>
        <w:spacing w:before="120" w:after="120"/>
        <w:rPr>
          <w:rFonts w:ascii="Calibri" w:hAnsi="Calibri" w:cs="Andalus"/>
          <w:b/>
        </w:rPr>
      </w:pPr>
      <w:r w:rsidRPr="00F27F75">
        <w:rPr>
          <w:rFonts w:ascii="Calibri" w:hAnsi="Calibri" w:cs="Andalus"/>
          <w:b/>
        </w:rPr>
        <w:t>FUNDAMENTOS DE LA MATERIA:</w:t>
      </w:r>
    </w:p>
    <w:p w:rsidR="00453775" w:rsidRPr="00F27F75" w:rsidRDefault="00453775" w:rsidP="00453775">
      <w:pPr>
        <w:spacing w:before="120" w:after="120"/>
        <w:jc w:val="both"/>
        <w:rPr>
          <w:rFonts w:ascii="Calibri" w:hAnsi="Calibri" w:cs="Andalus"/>
          <w:bCs/>
        </w:rPr>
      </w:pPr>
      <w:r w:rsidRPr="00F27F75">
        <w:rPr>
          <w:rFonts w:ascii="Calibri" w:hAnsi="Calibri" w:cs="Andalus"/>
          <w:bCs/>
        </w:rPr>
        <w:t xml:space="preserve">La asignatura </w:t>
      </w:r>
      <w:r w:rsidRPr="00F27F75">
        <w:rPr>
          <w:rFonts w:ascii="Calibri" w:hAnsi="Calibri" w:cs="Andalus"/>
        </w:rPr>
        <w:t xml:space="preserve">Administración en la Industria Alimentaria </w:t>
      </w:r>
      <w:r w:rsidRPr="00F27F75">
        <w:rPr>
          <w:rFonts w:ascii="Calibri" w:hAnsi="Calibri" w:cs="Andalus"/>
          <w:bCs/>
        </w:rPr>
        <w:t>se ubica en el 7</w:t>
      </w:r>
      <w:r w:rsidRPr="00F27F75">
        <w:rPr>
          <w:rFonts w:ascii="Calibri" w:hAnsi="Calibri" w:cs="Andalus"/>
          <w:bCs/>
          <w:vertAlign w:val="superscript"/>
        </w:rPr>
        <w:t>mo</w:t>
      </w:r>
      <w:r w:rsidRPr="00F27F75">
        <w:rPr>
          <w:rFonts w:ascii="Calibri" w:hAnsi="Calibri" w:cs="Andalus"/>
          <w:bCs/>
        </w:rPr>
        <w:t xml:space="preserve"> semestre del plan de estudios, la importancia de los contenidos específicos y no específicos, contribuirán a las habilidades y </w:t>
      </w:r>
      <w:proofErr w:type="spellStart"/>
      <w:r w:rsidRPr="00F27F75">
        <w:rPr>
          <w:rFonts w:ascii="Calibri" w:hAnsi="Calibri" w:cs="Andalus"/>
          <w:bCs/>
        </w:rPr>
        <w:t>Know-how</w:t>
      </w:r>
      <w:proofErr w:type="spellEnd"/>
      <w:r w:rsidRPr="00F27F75">
        <w:rPr>
          <w:rFonts w:ascii="Calibri" w:hAnsi="Calibri" w:cs="Andalus"/>
          <w:bCs/>
        </w:rPr>
        <w:t xml:space="preserve"> del estudiante al tener una perspectiva empresarial de la Administración además de tópicos específicos inherentes a la profesión </w:t>
      </w:r>
    </w:p>
    <w:p w:rsidR="00453775" w:rsidRPr="00F27F75" w:rsidRDefault="00453775" w:rsidP="00453775">
      <w:pPr>
        <w:pStyle w:val="Textoindependiente"/>
        <w:spacing w:before="120"/>
        <w:rPr>
          <w:rFonts w:ascii="Calibri" w:hAnsi="Calibri" w:cs="Andalus"/>
        </w:rPr>
      </w:pPr>
      <w:r w:rsidRPr="00F27F75">
        <w:rPr>
          <w:rFonts w:ascii="Calibri" w:hAnsi="Calibri" w:cs="Andalus"/>
        </w:rPr>
        <w:t xml:space="preserve">Ante la necesidad de fomentar el espíritu emprendedor e incentivar a la creación de </w:t>
      </w:r>
      <w:proofErr w:type="spellStart"/>
      <w:r w:rsidRPr="00F27F75">
        <w:rPr>
          <w:rFonts w:ascii="Calibri" w:hAnsi="Calibri" w:cs="Andalus"/>
        </w:rPr>
        <w:t>PyMES</w:t>
      </w:r>
      <w:proofErr w:type="spellEnd"/>
      <w:r w:rsidRPr="00F27F75">
        <w:rPr>
          <w:rFonts w:ascii="Calibri" w:hAnsi="Calibri" w:cs="Andalus"/>
        </w:rPr>
        <w:t xml:space="preserve"> así como habilidades específicas correspondientes a la puesta en marcha de una empresa, proceso administrativo, investigación de mercados, mercadotecnia, y liderazgo, es que se está asignatura tributará en el Perfil Profesional y las actividades específicas que desarrollara un Ingeniero/a de alimentos.</w:t>
      </w:r>
    </w:p>
    <w:p w:rsidR="00453775" w:rsidRPr="00F27F75" w:rsidRDefault="00453775" w:rsidP="00453775">
      <w:pPr>
        <w:spacing w:before="120" w:after="120"/>
        <w:jc w:val="both"/>
        <w:rPr>
          <w:rFonts w:ascii="Calibri" w:hAnsi="Calibri" w:cs="Andalus"/>
          <w:b/>
        </w:rPr>
      </w:pPr>
      <w:r w:rsidRPr="00F27F75">
        <w:rPr>
          <w:rFonts w:ascii="Calibri" w:hAnsi="Calibri" w:cs="Andalus"/>
          <w:b/>
        </w:rPr>
        <w:t>OBJETIVOS GENERALES DE LA MATERIA:</w:t>
      </w:r>
    </w:p>
    <w:p w:rsidR="00453775" w:rsidRPr="00675E1B" w:rsidRDefault="00453775" w:rsidP="00453775">
      <w:pPr>
        <w:spacing w:before="120" w:after="120"/>
        <w:jc w:val="both"/>
        <w:rPr>
          <w:rFonts w:ascii="Calibri" w:hAnsi="Calibri" w:cs="Andalus"/>
          <w:lang w:val="es-ES_tradnl"/>
        </w:rPr>
      </w:pPr>
      <w:r w:rsidRPr="00F27F75">
        <w:rPr>
          <w:rFonts w:ascii="Calibri" w:hAnsi="Calibri" w:cs="Andalus"/>
          <w:lang w:val="es-ES_tradnl"/>
        </w:rPr>
        <w:t>Al finalizar la materia el alumno será capaz de:</w:t>
      </w:r>
    </w:p>
    <w:p w:rsidR="00453775" w:rsidRPr="00F27F75" w:rsidRDefault="00453775" w:rsidP="00453775">
      <w:pPr>
        <w:pStyle w:val="Sangradetextonormal"/>
        <w:numPr>
          <w:ilvl w:val="0"/>
          <w:numId w:val="1"/>
        </w:numPr>
        <w:spacing w:before="120"/>
        <w:jc w:val="both"/>
        <w:rPr>
          <w:rFonts w:ascii="Calibri" w:hAnsi="Calibri" w:cs="Andalus"/>
          <w:b/>
        </w:rPr>
      </w:pPr>
      <w:r w:rsidRPr="00F27F75">
        <w:rPr>
          <w:rFonts w:ascii="Calibri" w:hAnsi="Calibri" w:cs="Andalus"/>
        </w:rPr>
        <w:t xml:space="preserve">Valorar a la administración y sus funciones como elementos esenciales para cualquier tipo de Organización </w:t>
      </w:r>
    </w:p>
    <w:p w:rsidR="00453775" w:rsidRPr="00F27F75" w:rsidRDefault="00453775" w:rsidP="00453775">
      <w:pPr>
        <w:pStyle w:val="Sangradetextonormal"/>
        <w:numPr>
          <w:ilvl w:val="0"/>
          <w:numId w:val="1"/>
        </w:numPr>
        <w:spacing w:before="120"/>
        <w:jc w:val="both"/>
        <w:rPr>
          <w:rFonts w:ascii="Calibri" w:hAnsi="Calibri" w:cs="Andalus"/>
          <w:b/>
        </w:rPr>
      </w:pPr>
      <w:r w:rsidRPr="00F27F75">
        <w:rPr>
          <w:rFonts w:ascii="Calibri" w:hAnsi="Calibri" w:cs="Andalus"/>
        </w:rPr>
        <w:t>Desarrollar una Planificación estratégica de la empresa contemplando las funciones básicas de la Administración.</w:t>
      </w:r>
    </w:p>
    <w:p w:rsidR="00453775" w:rsidRPr="00F27F75" w:rsidRDefault="00453775" w:rsidP="00453775">
      <w:pPr>
        <w:pStyle w:val="Sangradetextonormal"/>
        <w:numPr>
          <w:ilvl w:val="0"/>
          <w:numId w:val="1"/>
        </w:numPr>
        <w:spacing w:before="120"/>
        <w:jc w:val="both"/>
        <w:rPr>
          <w:rFonts w:ascii="Calibri" w:hAnsi="Calibri" w:cs="Andalus"/>
          <w:b/>
        </w:rPr>
      </w:pPr>
      <w:r w:rsidRPr="00F27F75">
        <w:rPr>
          <w:rFonts w:ascii="Calibri" w:hAnsi="Calibri" w:cs="Andalus"/>
        </w:rPr>
        <w:t>Desarrollar un plan de Investigación de Mercados para detectar oportunidades aplicando instrumentos y herramientas pertinentes</w:t>
      </w:r>
    </w:p>
    <w:p w:rsidR="00453775" w:rsidRPr="00F27F75" w:rsidRDefault="00453775" w:rsidP="00453775">
      <w:pPr>
        <w:pStyle w:val="Sangradetextonormal"/>
        <w:numPr>
          <w:ilvl w:val="0"/>
          <w:numId w:val="1"/>
        </w:numPr>
        <w:spacing w:before="120"/>
        <w:jc w:val="both"/>
        <w:rPr>
          <w:rFonts w:ascii="Calibri" w:hAnsi="Calibri" w:cs="Andalus"/>
          <w:b/>
        </w:rPr>
      </w:pPr>
      <w:r w:rsidRPr="00F27F75">
        <w:rPr>
          <w:rFonts w:ascii="Calibri" w:hAnsi="Calibri" w:cs="Andalus"/>
        </w:rPr>
        <w:t xml:space="preserve">Identificar los aspectos inherentes a un plan de marketing y la importancia de su realización. </w:t>
      </w:r>
    </w:p>
    <w:p w:rsidR="00453775" w:rsidRPr="00675E1B" w:rsidRDefault="00453775" w:rsidP="00453775">
      <w:pPr>
        <w:pStyle w:val="Sangradetextonormal"/>
        <w:numPr>
          <w:ilvl w:val="0"/>
          <w:numId w:val="1"/>
        </w:numPr>
        <w:spacing w:before="120"/>
        <w:jc w:val="both"/>
        <w:rPr>
          <w:rFonts w:ascii="Calibri" w:hAnsi="Calibri" w:cs="Andalus"/>
          <w:b/>
        </w:rPr>
      </w:pPr>
      <w:r w:rsidRPr="00F27F75">
        <w:rPr>
          <w:rFonts w:ascii="Calibri" w:hAnsi="Calibri" w:cs="Andalus"/>
        </w:rPr>
        <w:t>Constituir legalmente una empresa, bajo los parámetros y leyes vigentes en nuestro país.</w:t>
      </w:r>
    </w:p>
    <w:p w:rsidR="00453775" w:rsidRDefault="00453775" w:rsidP="00453775">
      <w:pPr>
        <w:spacing w:before="120" w:after="120"/>
        <w:ind w:left="360"/>
        <w:jc w:val="center"/>
        <w:rPr>
          <w:rFonts w:ascii="Calibri" w:hAnsi="Calibri" w:cs="Arial"/>
          <w:b/>
        </w:rPr>
      </w:pPr>
    </w:p>
    <w:p w:rsidR="00453775" w:rsidRPr="00D878B5" w:rsidRDefault="00453775" w:rsidP="00453775">
      <w:pPr>
        <w:spacing w:before="120" w:after="120"/>
        <w:ind w:left="360"/>
        <w:jc w:val="center"/>
        <w:rPr>
          <w:rFonts w:ascii="Calibri" w:hAnsi="Calibri" w:cs="Arial"/>
          <w:b/>
        </w:rPr>
      </w:pPr>
      <w:r w:rsidRPr="00D878B5">
        <w:rPr>
          <w:rFonts w:ascii="Calibri" w:hAnsi="Calibri" w:cs="Arial"/>
          <w:b/>
        </w:rPr>
        <w:t>CONTENIDO TEMÁTICO DE LA ASIGNATURA</w:t>
      </w:r>
    </w:p>
    <w:p w:rsidR="00453775" w:rsidRPr="00D878B5" w:rsidRDefault="00453775" w:rsidP="00453775">
      <w:pPr>
        <w:spacing w:before="120" w:after="120"/>
        <w:jc w:val="both"/>
        <w:rPr>
          <w:rFonts w:ascii="Calibri" w:hAnsi="Calibri" w:cs="Andalus"/>
        </w:rPr>
      </w:pPr>
      <w:r w:rsidRPr="00D878B5">
        <w:rPr>
          <w:rFonts w:ascii="Calibri" w:hAnsi="Calibri" w:cs="Andalus"/>
          <w:b/>
        </w:rPr>
        <w:t>I. ADMINISTRACIÓN: PERSPECTIVA EMPRESARIAL</w:t>
      </w:r>
    </w:p>
    <w:p w:rsidR="00453775" w:rsidRPr="00D878B5" w:rsidRDefault="00453775" w:rsidP="00453775">
      <w:pPr>
        <w:spacing w:before="120" w:after="120"/>
        <w:jc w:val="both"/>
        <w:rPr>
          <w:rFonts w:ascii="Calibri" w:hAnsi="Calibri" w:cs="Andalus"/>
          <w:lang w:val="es-ES_tradnl"/>
        </w:rPr>
      </w:pPr>
      <w:r w:rsidRPr="00D878B5">
        <w:rPr>
          <w:rFonts w:ascii="Calibri" w:hAnsi="Calibri" w:cs="Andalus"/>
          <w:lang w:val="es-ES_tradnl"/>
        </w:rPr>
        <w:t xml:space="preserve">Definición De la Administración: Propósito y Naturaleza. Funciones de la Administración, Planificación, Organización, Dirección, Integración de Personal y Control. La Administración como elemento esencial para cualquier organización. Habilidades gerenciales y Jerarquía Organizacional. Características de Organizaciones excelentes </w:t>
      </w:r>
    </w:p>
    <w:p w:rsidR="00453775" w:rsidRPr="00D878B5" w:rsidRDefault="00453775" w:rsidP="00453775">
      <w:pPr>
        <w:spacing w:before="120" w:after="120"/>
        <w:jc w:val="both"/>
        <w:rPr>
          <w:rFonts w:ascii="Calibri" w:hAnsi="Calibri" w:cs="Andalus"/>
          <w:b/>
        </w:rPr>
      </w:pPr>
      <w:r w:rsidRPr="00D878B5">
        <w:rPr>
          <w:rFonts w:ascii="Calibri" w:hAnsi="Calibri" w:cs="Andalus"/>
          <w:b/>
        </w:rPr>
        <w:t>II. DESARROLLOS DE ESTRATEGIAS Y PLANES DE NEGOCIOS</w:t>
      </w:r>
    </w:p>
    <w:p w:rsidR="00453775" w:rsidRPr="00D878B5" w:rsidRDefault="00453775" w:rsidP="00453775">
      <w:pPr>
        <w:pStyle w:val="Prrafodelista"/>
        <w:spacing w:before="120" w:after="120" w:line="240" w:lineRule="auto"/>
        <w:ind w:left="0"/>
        <w:jc w:val="both"/>
        <w:rPr>
          <w:rFonts w:cs="Andalus"/>
        </w:rPr>
      </w:pPr>
      <w:r w:rsidRPr="00D878B5">
        <w:rPr>
          <w:rFonts w:cs="Andalus"/>
        </w:rPr>
        <w:lastRenderedPageBreak/>
        <w:t xml:space="preserve">La Planificación Estratégica. Definición de la Misión. Definición del Negocio. Oportunidades de Crecimiento. Organización y Cultura Corporativa. Análisis FODA. Formulación de Metas. Formulación de Estrategias: Estrategias Genéricas de </w:t>
      </w:r>
      <w:proofErr w:type="spellStart"/>
      <w:r w:rsidRPr="00D878B5">
        <w:rPr>
          <w:rFonts w:cs="Andalus"/>
        </w:rPr>
        <w:t>Porter</w:t>
      </w:r>
      <w:proofErr w:type="spellEnd"/>
      <w:r w:rsidRPr="00D878B5">
        <w:rPr>
          <w:rFonts w:cs="Andalus"/>
        </w:rPr>
        <w:t xml:space="preserve">. Retroalimentación y Control. </w:t>
      </w:r>
    </w:p>
    <w:p w:rsidR="00453775" w:rsidRPr="00D878B5" w:rsidRDefault="00453775" w:rsidP="00453775">
      <w:pPr>
        <w:spacing w:before="120" w:after="120"/>
        <w:jc w:val="both"/>
        <w:rPr>
          <w:rFonts w:ascii="Calibri" w:hAnsi="Calibri" w:cs="Andalus"/>
          <w:b/>
        </w:rPr>
      </w:pPr>
      <w:r w:rsidRPr="00D878B5">
        <w:rPr>
          <w:rFonts w:ascii="Calibri" w:hAnsi="Calibri" w:cs="Andalus"/>
          <w:b/>
        </w:rPr>
        <w:t xml:space="preserve"> III. IDENTIFICACIÓN DE LAS OPORTUNIDADES DE MERCADO </w:t>
      </w:r>
    </w:p>
    <w:p w:rsidR="00453775" w:rsidRPr="00D878B5" w:rsidRDefault="00453775" w:rsidP="00453775">
      <w:pPr>
        <w:pStyle w:val="Prrafodelista"/>
        <w:spacing w:before="120" w:after="120" w:line="240" w:lineRule="auto"/>
        <w:ind w:left="0"/>
        <w:jc w:val="both"/>
        <w:rPr>
          <w:rFonts w:cs="Andalus"/>
        </w:rPr>
      </w:pPr>
      <w:r w:rsidRPr="00D878B5">
        <w:rPr>
          <w:rFonts w:cs="Andalus"/>
        </w:rPr>
        <w:t xml:space="preserve">Recopilación de Información y Análisis del Entorno. Análisis del </w:t>
      </w:r>
      <w:proofErr w:type="spellStart"/>
      <w:r w:rsidRPr="00D878B5">
        <w:rPr>
          <w:rFonts w:cs="Andalus"/>
        </w:rPr>
        <w:t>Macroentorno</w:t>
      </w:r>
      <w:proofErr w:type="spellEnd"/>
    </w:p>
    <w:p w:rsidR="00453775" w:rsidRPr="00D878B5" w:rsidRDefault="00453775" w:rsidP="00453775">
      <w:pPr>
        <w:spacing w:before="120" w:after="120"/>
        <w:jc w:val="both"/>
        <w:rPr>
          <w:rFonts w:ascii="Calibri" w:hAnsi="Calibri" w:cs="Andalus"/>
          <w:b/>
        </w:rPr>
      </w:pPr>
      <w:r w:rsidRPr="00D878B5">
        <w:rPr>
          <w:rFonts w:ascii="Calibri" w:hAnsi="Calibri" w:cs="Andalus"/>
          <w:b/>
        </w:rPr>
        <w:t xml:space="preserve">IV. INVESTIGACIÓN DE MERCADOS Y PRONÓSTICO DE LA DEMANDA </w:t>
      </w:r>
    </w:p>
    <w:p w:rsidR="00453775" w:rsidRPr="00D878B5" w:rsidRDefault="00453775" w:rsidP="00453775">
      <w:pPr>
        <w:pStyle w:val="Prrafodelista"/>
        <w:spacing w:before="120" w:after="120" w:line="240" w:lineRule="auto"/>
        <w:ind w:left="0"/>
        <w:jc w:val="both"/>
        <w:rPr>
          <w:rFonts w:cs="Andalus"/>
        </w:rPr>
      </w:pPr>
      <w:r w:rsidRPr="00D878B5">
        <w:rPr>
          <w:rFonts w:cs="Andalus"/>
        </w:rPr>
        <w:t xml:space="preserve">Definir el Problema y los objetivos de la Investigación, Desarrollar el plan de investigación, Recopilar la Información, analizar la Información, presentar los resultados, tomar la Decisión. </w:t>
      </w:r>
    </w:p>
    <w:p w:rsidR="00453775" w:rsidRPr="00D878B5" w:rsidRDefault="00453775" w:rsidP="00453775">
      <w:pPr>
        <w:pStyle w:val="NormalWeb"/>
        <w:spacing w:before="120" w:beforeAutospacing="0" w:after="120" w:afterAutospacing="0"/>
        <w:jc w:val="both"/>
        <w:rPr>
          <w:rFonts w:ascii="Calibri" w:hAnsi="Calibri"/>
          <w:b/>
        </w:rPr>
      </w:pPr>
      <w:r w:rsidRPr="00D878B5">
        <w:rPr>
          <w:rFonts w:ascii="Calibri" w:hAnsi="Calibri"/>
          <w:b/>
        </w:rPr>
        <w:t>V. MERCADOTECNIA</w:t>
      </w:r>
    </w:p>
    <w:p w:rsidR="00453775" w:rsidRPr="00D878B5" w:rsidRDefault="00453775" w:rsidP="00453775">
      <w:pPr>
        <w:pStyle w:val="NormalWeb"/>
        <w:spacing w:before="120" w:beforeAutospacing="0" w:after="120" w:afterAutospacing="0"/>
        <w:jc w:val="both"/>
        <w:rPr>
          <w:rFonts w:ascii="Calibri" w:hAnsi="Calibri"/>
        </w:rPr>
      </w:pPr>
      <w:r w:rsidRPr="00D878B5">
        <w:rPr>
          <w:rFonts w:ascii="Calibri" w:hAnsi="Calibri"/>
        </w:rPr>
        <w:t>Aspectos generales de la mercadotecnia.- Comportamiento del consumidor.- Selección de los mercados meta.- La mezcla de mercadotecnia.- Estrategias competitivas.</w:t>
      </w:r>
    </w:p>
    <w:p w:rsidR="00453775" w:rsidRPr="00D878B5" w:rsidRDefault="00453775" w:rsidP="00453775">
      <w:pPr>
        <w:spacing w:before="120" w:after="120"/>
        <w:jc w:val="both"/>
        <w:rPr>
          <w:rFonts w:ascii="Calibri" w:hAnsi="Calibri" w:cs="Andalus"/>
          <w:b/>
        </w:rPr>
      </w:pPr>
      <w:r w:rsidRPr="00D878B5">
        <w:rPr>
          <w:rFonts w:ascii="Calibri" w:hAnsi="Calibri" w:cs="Andalus"/>
          <w:b/>
        </w:rPr>
        <w:t xml:space="preserve">VI. NATURALEZA Y CONTENIDO DE UN PLAN DE MARKETING </w:t>
      </w:r>
    </w:p>
    <w:p w:rsidR="00453775" w:rsidRPr="00D878B5" w:rsidRDefault="00453775" w:rsidP="00453775">
      <w:pPr>
        <w:spacing w:before="120" w:after="120"/>
        <w:jc w:val="both"/>
        <w:rPr>
          <w:rFonts w:ascii="Calibri" w:hAnsi="Calibri" w:cs="Andalus"/>
          <w:highlight w:val="yellow"/>
          <w:lang w:val="es-ES_tradnl"/>
        </w:rPr>
      </w:pPr>
      <w:r w:rsidRPr="00D878B5">
        <w:rPr>
          <w:rFonts w:ascii="Calibri" w:hAnsi="Calibri" w:cs="Andalus"/>
          <w:lang w:val="es-ES_tradnl"/>
        </w:rPr>
        <w:t xml:space="preserve">Resumen Ejecutivo y tabla de contenido. Análisis de la Situación. Estrategias de Marketing. Proyecciones Financieras. Seguimiento y Aplicación. Ejemplificación del Plan de Marketing. </w:t>
      </w:r>
    </w:p>
    <w:p w:rsidR="00453775" w:rsidRPr="00D878B5" w:rsidRDefault="00453775" w:rsidP="00453775">
      <w:pPr>
        <w:spacing w:before="120" w:after="120"/>
        <w:jc w:val="both"/>
        <w:rPr>
          <w:rFonts w:ascii="Calibri" w:hAnsi="Calibri" w:cs="Andalus"/>
          <w:b/>
        </w:rPr>
      </w:pPr>
      <w:r w:rsidRPr="00D878B5">
        <w:rPr>
          <w:rFonts w:ascii="Calibri" w:hAnsi="Calibri" w:cs="Andalus"/>
          <w:b/>
        </w:rPr>
        <w:t xml:space="preserve">VII. CONSTITUSIÓN LEGAL DE LA EMPRESA </w:t>
      </w:r>
    </w:p>
    <w:p w:rsidR="00453775" w:rsidRPr="00D878B5" w:rsidRDefault="00453775" w:rsidP="00453775">
      <w:pPr>
        <w:pStyle w:val="Prrafodelista"/>
        <w:spacing w:before="120" w:after="120" w:line="240" w:lineRule="auto"/>
        <w:ind w:left="0"/>
        <w:jc w:val="both"/>
        <w:rPr>
          <w:rFonts w:cs="Andalus"/>
          <w:highlight w:val="yellow"/>
        </w:rPr>
      </w:pPr>
      <w:r w:rsidRPr="00D878B5">
        <w:t>Aspectos generales de constitución legal.-</w:t>
      </w:r>
    </w:p>
    <w:p w:rsidR="00453775" w:rsidRPr="00D878B5" w:rsidRDefault="00453775" w:rsidP="00453775">
      <w:pPr>
        <w:spacing w:before="120" w:after="120"/>
        <w:jc w:val="both"/>
        <w:rPr>
          <w:rFonts w:ascii="Calibri" w:hAnsi="Calibri" w:cs="Andalus"/>
          <w:b/>
          <w:bCs/>
        </w:rPr>
      </w:pPr>
      <w:r w:rsidRPr="00D878B5">
        <w:rPr>
          <w:rFonts w:ascii="Calibri" w:hAnsi="Calibri" w:cs="Andalus"/>
          <w:b/>
          <w:bCs/>
        </w:rPr>
        <w:t>CONTENIDOS NO ESPECÍFICOS</w:t>
      </w:r>
    </w:p>
    <w:p w:rsidR="00453775" w:rsidRPr="00F27F75" w:rsidRDefault="00453775" w:rsidP="00453775">
      <w:pPr>
        <w:spacing w:before="120" w:after="120"/>
        <w:jc w:val="both"/>
        <w:rPr>
          <w:rFonts w:ascii="Calibri" w:hAnsi="Calibri" w:cs="Andalus"/>
        </w:rPr>
      </w:pPr>
      <w:r w:rsidRPr="00F27F75">
        <w:rPr>
          <w:rFonts w:ascii="Calibri" w:hAnsi="Calibri" w:cs="Andalus"/>
        </w:rPr>
        <w:t xml:space="preserve">La asignatura contribuirá al estudiante en la formación de principios y valores  centrados en: </w:t>
      </w:r>
    </w:p>
    <w:p w:rsidR="00453775" w:rsidRPr="00F27F75" w:rsidRDefault="00453775" w:rsidP="00453775">
      <w:pPr>
        <w:numPr>
          <w:ilvl w:val="0"/>
          <w:numId w:val="2"/>
        </w:numPr>
        <w:spacing w:before="120" w:after="120" w:line="240" w:lineRule="auto"/>
        <w:ind w:left="1066" w:hanging="357"/>
        <w:jc w:val="both"/>
        <w:rPr>
          <w:rFonts w:ascii="Calibri" w:hAnsi="Calibri" w:cs="Andalus"/>
        </w:rPr>
      </w:pPr>
      <w:r w:rsidRPr="00F27F75">
        <w:rPr>
          <w:rFonts w:ascii="Calibri" w:hAnsi="Calibri" w:cs="Andalus"/>
        </w:rPr>
        <w:t>Justicia – solidaridad</w:t>
      </w:r>
    </w:p>
    <w:p w:rsidR="00453775" w:rsidRPr="00F27F75" w:rsidRDefault="00453775" w:rsidP="00453775">
      <w:pPr>
        <w:numPr>
          <w:ilvl w:val="0"/>
          <w:numId w:val="2"/>
        </w:numPr>
        <w:spacing w:before="120" w:after="120" w:line="240" w:lineRule="auto"/>
        <w:ind w:left="1066" w:hanging="357"/>
        <w:jc w:val="both"/>
        <w:rPr>
          <w:rFonts w:ascii="Calibri" w:hAnsi="Calibri" w:cs="Andalus"/>
        </w:rPr>
      </w:pPr>
      <w:r w:rsidRPr="00F27F75">
        <w:rPr>
          <w:rFonts w:ascii="Calibri" w:hAnsi="Calibri" w:cs="Andalus"/>
        </w:rPr>
        <w:t xml:space="preserve">Respeto – honestidad </w:t>
      </w:r>
    </w:p>
    <w:p w:rsidR="00453775" w:rsidRPr="00F27F75" w:rsidRDefault="00453775" w:rsidP="00453775">
      <w:pPr>
        <w:numPr>
          <w:ilvl w:val="0"/>
          <w:numId w:val="2"/>
        </w:numPr>
        <w:spacing w:before="120" w:after="120" w:line="240" w:lineRule="auto"/>
        <w:ind w:left="1066" w:hanging="357"/>
        <w:jc w:val="both"/>
        <w:rPr>
          <w:rFonts w:ascii="Calibri" w:hAnsi="Calibri" w:cs="Andalus"/>
        </w:rPr>
      </w:pPr>
      <w:r w:rsidRPr="00F27F75">
        <w:rPr>
          <w:rFonts w:ascii="Calibri" w:hAnsi="Calibri" w:cs="Andalus"/>
        </w:rPr>
        <w:t>Sinceridad – humildad</w:t>
      </w:r>
    </w:p>
    <w:p w:rsidR="00453775" w:rsidRPr="00F27F75" w:rsidRDefault="00453775" w:rsidP="00453775">
      <w:pPr>
        <w:numPr>
          <w:ilvl w:val="0"/>
          <w:numId w:val="2"/>
        </w:numPr>
        <w:spacing w:before="120" w:after="120" w:line="240" w:lineRule="auto"/>
        <w:ind w:left="1066" w:hanging="357"/>
        <w:jc w:val="both"/>
        <w:rPr>
          <w:rFonts w:ascii="Calibri" w:hAnsi="Calibri" w:cs="Andalus"/>
        </w:rPr>
      </w:pPr>
      <w:r w:rsidRPr="00F27F75">
        <w:rPr>
          <w:rFonts w:ascii="Calibri" w:hAnsi="Calibri" w:cs="Andalus"/>
        </w:rPr>
        <w:t>Responsabilidad – orden</w:t>
      </w:r>
    </w:p>
    <w:p w:rsidR="00453775" w:rsidRPr="00F27F75" w:rsidRDefault="00453775" w:rsidP="00453775">
      <w:pPr>
        <w:numPr>
          <w:ilvl w:val="0"/>
          <w:numId w:val="2"/>
        </w:numPr>
        <w:spacing w:before="120" w:after="120" w:line="240" w:lineRule="auto"/>
        <w:ind w:left="1066" w:hanging="357"/>
        <w:jc w:val="both"/>
        <w:rPr>
          <w:rFonts w:ascii="Calibri" w:hAnsi="Calibri" w:cs="Andalus"/>
        </w:rPr>
      </w:pPr>
      <w:r w:rsidRPr="00F27F75">
        <w:rPr>
          <w:rFonts w:ascii="Calibri" w:hAnsi="Calibri" w:cs="Andalus"/>
        </w:rPr>
        <w:t>Imparcialidad – Objetividad</w:t>
      </w:r>
    </w:p>
    <w:p w:rsidR="00453775" w:rsidRPr="00F27F75" w:rsidRDefault="00453775" w:rsidP="00453775">
      <w:pPr>
        <w:numPr>
          <w:ilvl w:val="0"/>
          <w:numId w:val="2"/>
        </w:numPr>
        <w:spacing w:before="120" w:after="120" w:line="240" w:lineRule="auto"/>
        <w:ind w:left="1066" w:hanging="357"/>
        <w:jc w:val="both"/>
        <w:rPr>
          <w:rFonts w:ascii="Calibri" w:hAnsi="Calibri" w:cs="Andalus"/>
          <w:color w:val="000000" w:themeColor="text1"/>
        </w:rPr>
      </w:pPr>
      <w:r w:rsidRPr="00F27F75">
        <w:rPr>
          <w:rFonts w:ascii="Calibri" w:hAnsi="Calibri" w:cs="Andalus"/>
          <w:color w:val="000000" w:themeColor="text1"/>
        </w:rPr>
        <w:t xml:space="preserve">Ética -  Reflexión </w:t>
      </w:r>
    </w:p>
    <w:p w:rsidR="00453775" w:rsidRPr="00F27F75" w:rsidRDefault="00453775" w:rsidP="00453775">
      <w:pPr>
        <w:spacing w:before="120" w:after="120"/>
        <w:jc w:val="both"/>
        <w:rPr>
          <w:rFonts w:ascii="Calibri" w:hAnsi="Calibri" w:cs="Andalus"/>
          <w:b/>
          <w:bCs/>
        </w:rPr>
      </w:pPr>
      <w:r w:rsidRPr="00F27F75">
        <w:rPr>
          <w:rFonts w:ascii="Calibri" w:hAnsi="Calibri" w:cs="Andalus"/>
          <w:b/>
          <w:bCs/>
        </w:rPr>
        <w:t>METODOLOGÍA</w:t>
      </w:r>
    </w:p>
    <w:p w:rsidR="00453775" w:rsidRPr="00F27F75" w:rsidRDefault="00453775" w:rsidP="00453775">
      <w:pPr>
        <w:spacing w:before="120" w:after="120"/>
        <w:jc w:val="both"/>
        <w:rPr>
          <w:rFonts w:ascii="Calibri" w:hAnsi="Calibri" w:cs="Andalus"/>
        </w:rPr>
      </w:pPr>
      <w:r w:rsidRPr="00F27F75">
        <w:rPr>
          <w:rFonts w:ascii="Calibri" w:hAnsi="Calibri" w:cs="Andalus"/>
          <w:color w:val="000000" w:themeColor="text1"/>
        </w:rPr>
        <w:t xml:space="preserve">Sustentaremos la metodología de la asignatura Administración en la Industria Alimentaria  basándonos en las características del proceso de enseñanza aprendizaje, donde se </w:t>
      </w:r>
      <w:r w:rsidRPr="00F27F75">
        <w:rPr>
          <w:rFonts w:ascii="Calibri" w:hAnsi="Calibri" w:cs="Andalus"/>
        </w:rPr>
        <w:t xml:space="preserve">insistirá en construir el conocimiento a través de la  integración de lo previo, a lo ya conocido, promoviendo la elaboración conjunta, e inmersamente ir realizando la Base Orientadora de la Acción. </w:t>
      </w:r>
    </w:p>
    <w:p w:rsidR="00453775" w:rsidRPr="00F27F75" w:rsidRDefault="00453775" w:rsidP="00453775">
      <w:pPr>
        <w:spacing w:before="120" w:after="120"/>
        <w:jc w:val="both"/>
        <w:rPr>
          <w:rFonts w:ascii="Calibri" w:hAnsi="Calibri" w:cs="Andalus"/>
        </w:rPr>
      </w:pPr>
      <w:r w:rsidRPr="00F27F75">
        <w:rPr>
          <w:rFonts w:ascii="Calibri" w:hAnsi="Calibri" w:cs="Andalus"/>
        </w:rPr>
        <w:t xml:space="preserve">Al inicio de cada tema se plasmarán los objetivos y al final de cada tema se presentaran al estudiante tareas, con instrucciones claras, que contemplen la resolución de ejercicios o estudio de casos, promoviendo la construcción de conocimientos, la compresión de la teoría y su vínculo con la práctica profesional.   </w:t>
      </w:r>
    </w:p>
    <w:p w:rsidR="00453775" w:rsidRPr="00F27F75" w:rsidRDefault="00453775" w:rsidP="00453775">
      <w:pPr>
        <w:autoSpaceDE w:val="0"/>
        <w:autoSpaceDN w:val="0"/>
        <w:adjustRightInd w:val="0"/>
        <w:spacing w:before="120" w:after="120"/>
        <w:jc w:val="both"/>
        <w:rPr>
          <w:rFonts w:ascii="Calibri" w:hAnsi="Calibri" w:cs="Andalus"/>
        </w:rPr>
      </w:pPr>
      <w:r w:rsidRPr="00F27F75">
        <w:rPr>
          <w:rFonts w:ascii="Calibri" w:hAnsi="Calibri" w:cs="Andalus"/>
          <w:color w:val="000000" w:themeColor="text1"/>
        </w:rPr>
        <w:t xml:space="preserve">Se motivará al estudiante a la práctica del estudio independiente que le permita desarrollar y construir su aprendizaje </w:t>
      </w:r>
      <w:r w:rsidRPr="00F27F75">
        <w:rPr>
          <w:rFonts w:ascii="Calibri" w:hAnsi="Calibri" w:cs="Andalus"/>
        </w:rPr>
        <w:t xml:space="preserve">en forma autónoma y consciente conllevándolo a una actuación efectiva en su futuro contexto laboral. </w:t>
      </w:r>
    </w:p>
    <w:p w:rsidR="00453775" w:rsidRPr="00F27F75" w:rsidRDefault="00453775" w:rsidP="00453775">
      <w:pPr>
        <w:spacing w:before="120" w:after="120"/>
        <w:jc w:val="both"/>
        <w:rPr>
          <w:rFonts w:ascii="Calibri" w:hAnsi="Calibri" w:cs="Andalus"/>
          <w:b/>
        </w:rPr>
      </w:pPr>
      <w:r w:rsidRPr="00F27F75">
        <w:rPr>
          <w:rFonts w:ascii="Calibri" w:hAnsi="Calibri" w:cs="Andalus"/>
          <w:b/>
        </w:rPr>
        <w:lastRenderedPageBreak/>
        <w:t xml:space="preserve">MÉTODOS </w:t>
      </w:r>
    </w:p>
    <w:p w:rsidR="00453775" w:rsidRPr="00F27F75" w:rsidRDefault="00453775" w:rsidP="00453775">
      <w:pPr>
        <w:spacing w:before="120" w:after="120"/>
        <w:jc w:val="both"/>
        <w:rPr>
          <w:rFonts w:ascii="Calibri" w:hAnsi="Calibri" w:cs="Andalus"/>
        </w:rPr>
      </w:pPr>
      <w:r w:rsidRPr="00F27F75">
        <w:rPr>
          <w:rFonts w:ascii="Calibri" w:hAnsi="Calibri" w:cs="Andalus"/>
        </w:rPr>
        <w:t>Se adoptaran los métodos de elaboración conjunta, trabajo participativo y activo, que se corresponda con los diferentes momentos o etapas de asimilación de los conocimientos.</w:t>
      </w:r>
    </w:p>
    <w:p w:rsidR="00453775" w:rsidRPr="00F27F75" w:rsidRDefault="00453775" w:rsidP="00453775">
      <w:pPr>
        <w:spacing w:before="120" w:after="120"/>
        <w:jc w:val="both"/>
        <w:rPr>
          <w:rFonts w:ascii="Calibri" w:hAnsi="Calibri" w:cs="Andalus"/>
          <w:b/>
        </w:rPr>
      </w:pPr>
      <w:r w:rsidRPr="00F27F75">
        <w:rPr>
          <w:rFonts w:ascii="Calibri" w:eastAsia="Batang" w:hAnsi="Calibri" w:cs="Andalus"/>
        </w:rPr>
        <w:t>Para que se cumplan con los objetivos planteados consideramos que una de las estrategias de aprendizaje adecuadas es el análisis de casos, plenaria, establecimiento de directrices para constituir una empresa de forma legal y bajo los principios administrativos.</w:t>
      </w:r>
    </w:p>
    <w:p w:rsidR="00453775" w:rsidRPr="00F27F75" w:rsidRDefault="00453775" w:rsidP="00453775">
      <w:pPr>
        <w:spacing w:before="120" w:after="120"/>
        <w:jc w:val="both"/>
        <w:rPr>
          <w:rFonts w:ascii="Calibri" w:hAnsi="Calibri" w:cs="Andalus"/>
          <w:b/>
        </w:rPr>
      </w:pPr>
      <w:r w:rsidRPr="00F27F75">
        <w:rPr>
          <w:rFonts w:ascii="Calibri" w:hAnsi="Calibri" w:cs="Andalus"/>
          <w:b/>
        </w:rPr>
        <w:t>MEDIOS</w:t>
      </w:r>
    </w:p>
    <w:p w:rsidR="00453775" w:rsidRPr="004A06C8" w:rsidRDefault="00453775" w:rsidP="00453775">
      <w:pPr>
        <w:spacing w:before="120" w:after="120"/>
        <w:jc w:val="both"/>
        <w:rPr>
          <w:rFonts w:ascii="Calibri" w:hAnsi="Calibri" w:cs="Andalus"/>
        </w:rPr>
      </w:pPr>
      <w:r w:rsidRPr="00F27F75">
        <w:rPr>
          <w:rFonts w:ascii="Calibri" w:hAnsi="Calibri" w:cs="Andalus"/>
        </w:rPr>
        <w:t>Las herramientas mediadoras de la enseñanza aprendizaje en el estudio independiente y el encuentro presencial serán: Texto guía</w:t>
      </w:r>
      <w:r>
        <w:rPr>
          <w:rFonts w:ascii="Calibri" w:hAnsi="Calibri" w:cs="Andalus"/>
        </w:rPr>
        <w:t xml:space="preserve">, </w:t>
      </w:r>
      <w:r w:rsidRPr="00F27F75">
        <w:rPr>
          <w:rFonts w:ascii="Calibri" w:hAnsi="Calibri" w:cs="Andalus"/>
        </w:rPr>
        <w:t>Videos Didácticos</w:t>
      </w:r>
      <w:r>
        <w:rPr>
          <w:rFonts w:ascii="Calibri" w:hAnsi="Calibri" w:cs="Andalus"/>
        </w:rPr>
        <w:t xml:space="preserve">, </w:t>
      </w:r>
      <w:r w:rsidRPr="00F27F75">
        <w:rPr>
          <w:rFonts w:ascii="Calibri" w:hAnsi="Calibri" w:cs="Andalus"/>
        </w:rPr>
        <w:t>Diapositivas</w:t>
      </w:r>
      <w:r>
        <w:rPr>
          <w:rFonts w:ascii="Calibri" w:hAnsi="Calibri" w:cs="Andalus"/>
        </w:rPr>
        <w:t xml:space="preserve"> y </w:t>
      </w:r>
      <w:r w:rsidRPr="00F27F75">
        <w:rPr>
          <w:rFonts w:ascii="Calibri" w:hAnsi="Calibri" w:cs="Andalus"/>
        </w:rPr>
        <w:t xml:space="preserve">Pizarra </w:t>
      </w:r>
    </w:p>
    <w:p w:rsidR="00453775" w:rsidRPr="00F27F75" w:rsidRDefault="00453775" w:rsidP="00453775">
      <w:pPr>
        <w:spacing w:before="120" w:after="120"/>
        <w:jc w:val="both"/>
        <w:rPr>
          <w:rFonts w:ascii="Calibri" w:hAnsi="Calibri" w:cs="Andalus"/>
          <w:b/>
        </w:rPr>
      </w:pPr>
      <w:r w:rsidRPr="00F27F75">
        <w:rPr>
          <w:rFonts w:ascii="Calibri" w:hAnsi="Calibri" w:cs="Andalus"/>
          <w:b/>
        </w:rPr>
        <w:t>TAREA</w:t>
      </w:r>
    </w:p>
    <w:p w:rsidR="00453775" w:rsidRPr="00675E1B" w:rsidRDefault="00453775" w:rsidP="00453775">
      <w:pPr>
        <w:spacing w:before="120" w:after="120"/>
        <w:jc w:val="both"/>
        <w:rPr>
          <w:rFonts w:ascii="Calibri" w:hAnsi="Calibri" w:cs="Andalus"/>
          <w:lang w:val="es-MX"/>
        </w:rPr>
      </w:pPr>
      <w:r w:rsidRPr="00F27F75">
        <w:rPr>
          <w:rFonts w:ascii="Calibri" w:hAnsi="Calibri" w:cs="Andalus"/>
        </w:rPr>
        <w:t>Se presentaran al estudiante problemas, ejercicios</w:t>
      </w:r>
      <w:r w:rsidRPr="00F27F75">
        <w:rPr>
          <w:rFonts w:ascii="Calibri" w:hAnsi="Calibri" w:cs="Andalus"/>
          <w:lang w:val="es-MX"/>
        </w:rPr>
        <w:t xml:space="preserve">, situaciones, casos, en estas tareas estará implícito de alguna manera los contenidos no específicos de tal manera que el estudiante pueda realizar acciones de carácter profesional, similares a las de su futuro desempeño. Así mismo se incentivara a la lectura y a la búsqueda de información en la web y en la biblioteca. </w:t>
      </w:r>
    </w:p>
    <w:p w:rsidR="00453775" w:rsidRPr="00F27F75" w:rsidRDefault="00453775" w:rsidP="00453775">
      <w:pPr>
        <w:spacing w:before="120" w:after="120"/>
        <w:jc w:val="both"/>
        <w:rPr>
          <w:rFonts w:ascii="Calibri" w:hAnsi="Calibri" w:cs="Andalus"/>
          <w:b/>
          <w:bCs/>
        </w:rPr>
      </w:pPr>
      <w:r w:rsidRPr="00F27F75">
        <w:rPr>
          <w:rFonts w:ascii="Calibri" w:hAnsi="Calibri" w:cs="Andalus"/>
          <w:b/>
          <w:bCs/>
        </w:rPr>
        <w:t>EVALUACIÓN</w:t>
      </w:r>
    </w:p>
    <w:p w:rsidR="00453775" w:rsidRPr="00F27F75" w:rsidRDefault="00453775" w:rsidP="00453775">
      <w:pPr>
        <w:tabs>
          <w:tab w:val="left" w:pos="288"/>
          <w:tab w:val="left" w:pos="1008"/>
          <w:tab w:val="left" w:pos="1728"/>
          <w:tab w:val="left" w:pos="2448"/>
          <w:tab w:val="left" w:pos="3168"/>
          <w:tab w:val="left" w:pos="3888"/>
          <w:tab w:val="left" w:pos="4608"/>
          <w:tab w:val="left" w:pos="5328"/>
          <w:tab w:val="left" w:pos="6048"/>
          <w:tab w:val="left" w:pos="6768"/>
        </w:tabs>
        <w:spacing w:before="120" w:after="120"/>
        <w:jc w:val="both"/>
        <w:rPr>
          <w:rFonts w:ascii="Calibri" w:hAnsi="Calibri" w:cs="Andalus"/>
        </w:rPr>
      </w:pPr>
      <w:r w:rsidRPr="00F27F75">
        <w:rPr>
          <w:rFonts w:ascii="Calibri" w:hAnsi="Calibri" w:cs="Andalus"/>
          <w:b/>
        </w:rPr>
        <w:t>Evaluación diagnóstica:</w:t>
      </w:r>
      <w:r w:rsidRPr="00F27F75">
        <w:rPr>
          <w:rFonts w:ascii="Calibri" w:hAnsi="Calibri" w:cs="Andalus"/>
        </w:rPr>
        <w:t xml:space="preserve"> permitirá determinar el nivel de  par</w:t>
      </w:r>
      <w:r w:rsidRPr="00F27F75">
        <w:rPr>
          <w:rFonts w:ascii="Calibri" w:hAnsi="Calibri" w:cs="Andalus"/>
        </w:rPr>
        <w:softHyphen/>
        <w:t xml:space="preserve">tida de los estudiantes en aquellos aspectos que consideramos pueden influir en la ulterior asimilación de los conocimientos. </w:t>
      </w:r>
    </w:p>
    <w:p w:rsidR="00453775" w:rsidRPr="00F27F75" w:rsidRDefault="00453775" w:rsidP="00453775">
      <w:pPr>
        <w:pStyle w:val="Sangra2detindependiente"/>
        <w:spacing w:before="120" w:line="240" w:lineRule="auto"/>
        <w:ind w:left="0"/>
        <w:rPr>
          <w:rFonts w:ascii="Calibri" w:hAnsi="Calibri" w:cs="Andalus"/>
        </w:rPr>
      </w:pPr>
      <w:r w:rsidRPr="00F27F75">
        <w:rPr>
          <w:rFonts w:ascii="Calibri" w:hAnsi="Calibri" w:cs="Andalus"/>
          <w:b/>
        </w:rPr>
        <w:t>Evaluación frecuente:</w:t>
      </w:r>
      <w:r w:rsidRPr="00F27F75">
        <w:rPr>
          <w:rFonts w:ascii="Calibri" w:hAnsi="Calibri" w:cs="Andalus"/>
          <w:b/>
        </w:rPr>
        <w:tab/>
      </w:r>
      <w:r w:rsidRPr="00F27F75">
        <w:rPr>
          <w:rFonts w:ascii="Calibri" w:hAnsi="Calibri" w:cs="Andalus"/>
        </w:rPr>
        <w:t>que se realizará al final de cada tema, para retroalimentar sobre el grado de comprensión de mismo y la necesidad de puntualizaciones adicionales para su mejor comprensión. Investigaciones puntuales de aspectos de interés para el ingeniero y relacionados con algún área temática que se imparte.</w:t>
      </w:r>
    </w:p>
    <w:p w:rsidR="00453775" w:rsidRPr="00F27F75" w:rsidRDefault="00453775" w:rsidP="00453775">
      <w:pPr>
        <w:tabs>
          <w:tab w:val="left" w:pos="288"/>
          <w:tab w:val="left" w:pos="1008"/>
          <w:tab w:val="left" w:pos="1728"/>
          <w:tab w:val="left" w:pos="2448"/>
          <w:tab w:val="left" w:pos="3168"/>
          <w:tab w:val="left" w:pos="3888"/>
          <w:tab w:val="left" w:pos="4608"/>
          <w:tab w:val="left" w:pos="5328"/>
          <w:tab w:val="left" w:pos="6048"/>
          <w:tab w:val="left" w:pos="6768"/>
        </w:tabs>
        <w:spacing w:before="120" w:after="120"/>
        <w:jc w:val="both"/>
        <w:rPr>
          <w:rFonts w:ascii="Calibri" w:hAnsi="Calibri" w:cs="Andalus"/>
        </w:rPr>
      </w:pPr>
      <w:r w:rsidRPr="00F27F75">
        <w:rPr>
          <w:rFonts w:ascii="Calibri" w:hAnsi="Calibri" w:cs="Andalus"/>
          <w:b/>
        </w:rPr>
        <w:t>Evaluación final:</w:t>
      </w:r>
      <w:r w:rsidRPr="00F27F75">
        <w:rPr>
          <w:rFonts w:ascii="Calibri" w:hAnsi="Calibri" w:cs="Andalus"/>
        </w:rPr>
        <w:t xml:space="preserve"> Está evaluación se dividirá en dos partes: </w:t>
      </w:r>
    </w:p>
    <w:p w:rsidR="00453775" w:rsidRPr="00BB7F0B" w:rsidRDefault="00453775" w:rsidP="00453775">
      <w:pPr>
        <w:pStyle w:val="Prrafodelista"/>
        <w:numPr>
          <w:ilvl w:val="0"/>
          <w:numId w:val="4"/>
        </w:numPr>
        <w:spacing w:before="120" w:after="120" w:line="240" w:lineRule="auto"/>
        <w:ind w:left="709" w:hanging="403"/>
        <w:contextualSpacing w:val="0"/>
        <w:jc w:val="both"/>
        <w:rPr>
          <w:rFonts w:cs="Andalus"/>
        </w:rPr>
      </w:pPr>
      <w:r w:rsidRPr="00BB7F0B">
        <w:rPr>
          <w:rFonts w:cs="Andalus"/>
        </w:rPr>
        <w:t xml:space="preserve">Aplicación de un Examen Final: procurando un examen equilibrado en cuanto a los tipos de preguntas a incluir y permita evaluar los conocimientos construidos y habilidades adquiridas y desarrolladas por el estudiante. </w:t>
      </w:r>
    </w:p>
    <w:p w:rsidR="00453775" w:rsidRPr="00BB7F0B" w:rsidRDefault="00453775" w:rsidP="00453775">
      <w:pPr>
        <w:pStyle w:val="Prrafodelista"/>
        <w:numPr>
          <w:ilvl w:val="0"/>
          <w:numId w:val="4"/>
        </w:numPr>
        <w:spacing w:before="120" w:after="120" w:line="240" w:lineRule="auto"/>
        <w:ind w:left="709" w:hanging="403"/>
        <w:contextualSpacing w:val="0"/>
        <w:jc w:val="both"/>
        <w:rPr>
          <w:rFonts w:cs="Andalus"/>
        </w:rPr>
      </w:pPr>
      <w:r w:rsidRPr="00BB7F0B">
        <w:rPr>
          <w:rFonts w:cs="Andalus"/>
        </w:rPr>
        <w:t xml:space="preserve">Aplicación Teórica: Con la finalidad de fomentar el </w:t>
      </w:r>
      <w:proofErr w:type="spellStart"/>
      <w:r w:rsidRPr="00BB7F0B">
        <w:rPr>
          <w:rFonts w:cs="Andalus"/>
        </w:rPr>
        <w:t>emprendedurismo</w:t>
      </w:r>
      <w:proofErr w:type="spellEnd"/>
      <w:r w:rsidRPr="00BB7F0B">
        <w:rPr>
          <w:rFonts w:cs="Andalus"/>
        </w:rPr>
        <w:t xml:space="preserve"> en los estudiantes y aplicar los conceptos teóricos de la empresa, se deberá constituir una empresa bajo los principios y directrices de la administración </w:t>
      </w:r>
    </w:p>
    <w:p w:rsidR="00453775" w:rsidRPr="00F27F75" w:rsidRDefault="00453775" w:rsidP="00453775">
      <w:pPr>
        <w:spacing w:before="120" w:after="120"/>
        <w:jc w:val="both"/>
        <w:rPr>
          <w:rFonts w:ascii="Calibri" w:hAnsi="Calibri" w:cs="Andalus"/>
          <w:b/>
          <w:lang w:val="es-ES_tradnl"/>
        </w:rPr>
      </w:pPr>
      <w:r w:rsidRPr="00F27F75">
        <w:rPr>
          <w:rFonts w:ascii="Calibri" w:hAnsi="Calibri" w:cs="Andalus"/>
          <w:b/>
          <w:lang w:val="es-ES_tradnl"/>
        </w:rPr>
        <w:t xml:space="preserve">BIBLIOGRAFÍA BÁSICA: </w:t>
      </w:r>
    </w:p>
    <w:p w:rsidR="00453775" w:rsidRPr="00F27F75" w:rsidRDefault="00453775" w:rsidP="00453775">
      <w:pPr>
        <w:pStyle w:val="Prrafodelista"/>
        <w:numPr>
          <w:ilvl w:val="0"/>
          <w:numId w:val="3"/>
        </w:numPr>
        <w:spacing w:before="120" w:after="120" w:line="240" w:lineRule="auto"/>
        <w:ind w:left="426"/>
        <w:jc w:val="both"/>
        <w:rPr>
          <w:rFonts w:cs="Andalus"/>
        </w:rPr>
      </w:pPr>
      <w:r w:rsidRPr="00F27F75">
        <w:rPr>
          <w:rFonts w:cs="Andalus"/>
          <w:lang w:val="en-US"/>
        </w:rPr>
        <w:t xml:space="preserve">Koontz H., </w:t>
      </w:r>
      <w:proofErr w:type="spellStart"/>
      <w:r w:rsidRPr="00F27F75">
        <w:rPr>
          <w:rFonts w:cs="Andalus"/>
          <w:lang w:val="en-US"/>
        </w:rPr>
        <w:t>Weihrich</w:t>
      </w:r>
      <w:proofErr w:type="spellEnd"/>
      <w:r w:rsidRPr="00F27F75">
        <w:rPr>
          <w:rFonts w:cs="Andalus"/>
          <w:lang w:val="en-US"/>
        </w:rPr>
        <w:t xml:space="preserve"> H. y </w:t>
      </w:r>
      <w:proofErr w:type="spellStart"/>
      <w:r w:rsidRPr="00F27F75">
        <w:rPr>
          <w:rFonts w:cs="Andalus"/>
          <w:lang w:val="en-US"/>
        </w:rPr>
        <w:t>Cannice</w:t>
      </w:r>
      <w:proofErr w:type="spellEnd"/>
      <w:r w:rsidRPr="00F27F75">
        <w:rPr>
          <w:rFonts w:cs="Andalus"/>
          <w:lang w:val="en-US"/>
        </w:rPr>
        <w:t xml:space="preserve"> M. (2008). </w:t>
      </w:r>
      <w:r w:rsidRPr="00F27F75">
        <w:rPr>
          <w:rFonts w:cs="Andalus"/>
        </w:rPr>
        <w:t xml:space="preserve">Administración. Una Perspectiva Global y Empresarial.  Mc </w:t>
      </w:r>
      <w:proofErr w:type="spellStart"/>
      <w:r w:rsidRPr="00F27F75">
        <w:rPr>
          <w:rFonts w:cs="Andalus"/>
        </w:rPr>
        <w:t>Graw</w:t>
      </w:r>
      <w:proofErr w:type="spellEnd"/>
      <w:r w:rsidRPr="00F27F75">
        <w:rPr>
          <w:rFonts w:cs="Andalus"/>
        </w:rPr>
        <w:t xml:space="preserve"> Hill. México. </w:t>
      </w:r>
    </w:p>
    <w:p w:rsidR="00453775" w:rsidRPr="00F27F75" w:rsidRDefault="00453775" w:rsidP="00453775">
      <w:pPr>
        <w:pStyle w:val="Pa2"/>
        <w:numPr>
          <w:ilvl w:val="0"/>
          <w:numId w:val="3"/>
        </w:numPr>
        <w:spacing w:before="120" w:after="120" w:line="240" w:lineRule="auto"/>
        <w:ind w:left="426"/>
        <w:jc w:val="both"/>
        <w:rPr>
          <w:rFonts w:ascii="Calibri" w:hAnsi="Calibri" w:cs="Andalus"/>
          <w:i/>
          <w:color w:val="000000"/>
        </w:rPr>
      </w:pPr>
      <w:proofErr w:type="spellStart"/>
      <w:r w:rsidRPr="00F27F75">
        <w:rPr>
          <w:rFonts w:ascii="Calibri" w:hAnsi="Calibri" w:cs="Andalus"/>
          <w:color w:val="000000"/>
        </w:rPr>
        <w:t>Kotler</w:t>
      </w:r>
      <w:proofErr w:type="spellEnd"/>
      <w:r w:rsidRPr="00F27F75">
        <w:rPr>
          <w:rFonts w:ascii="Calibri" w:hAnsi="Calibri" w:cs="Andalus"/>
          <w:color w:val="000000"/>
        </w:rPr>
        <w:t xml:space="preserve">, P., </w:t>
      </w:r>
      <w:proofErr w:type="spellStart"/>
      <w:r w:rsidRPr="00F27F75">
        <w:rPr>
          <w:rFonts w:ascii="Calibri" w:hAnsi="Calibri" w:cs="Andalus"/>
          <w:color w:val="000000"/>
        </w:rPr>
        <w:t>Lane</w:t>
      </w:r>
      <w:proofErr w:type="spellEnd"/>
      <w:r w:rsidRPr="00F27F75">
        <w:rPr>
          <w:rFonts w:ascii="Calibri" w:hAnsi="Calibri" w:cs="Andalus"/>
          <w:color w:val="000000"/>
        </w:rPr>
        <w:t xml:space="preserve">, K., </w:t>
      </w:r>
      <w:r w:rsidRPr="00F27F75">
        <w:rPr>
          <w:rFonts w:ascii="Calibri" w:hAnsi="Calibri" w:cs="Andalus"/>
        </w:rPr>
        <w:t xml:space="preserve">(2006).  </w:t>
      </w:r>
      <w:r w:rsidRPr="00F27F75">
        <w:rPr>
          <w:rFonts w:ascii="Calibri" w:hAnsi="Calibri" w:cs="Andalus"/>
          <w:i/>
        </w:rPr>
        <w:t xml:space="preserve">Dirección de Marketing. </w:t>
      </w:r>
      <w:r w:rsidRPr="00F27F75">
        <w:rPr>
          <w:rFonts w:ascii="Calibri" w:hAnsi="Calibri" w:cs="Andalus"/>
          <w:i/>
          <w:color w:val="000000"/>
        </w:rPr>
        <w:t xml:space="preserve">Editorial </w:t>
      </w:r>
      <w:proofErr w:type="spellStart"/>
      <w:r w:rsidRPr="00F27F75">
        <w:rPr>
          <w:rFonts w:ascii="Calibri" w:hAnsi="Calibri" w:cs="Andalus"/>
          <w:i/>
          <w:color w:val="000000"/>
        </w:rPr>
        <w:t>Pearson</w:t>
      </w:r>
      <w:proofErr w:type="spellEnd"/>
      <w:r w:rsidRPr="00F27F75">
        <w:rPr>
          <w:rFonts w:ascii="Calibri" w:hAnsi="Calibri" w:cs="Andalus"/>
          <w:i/>
          <w:color w:val="000000"/>
        </w:rPr>
        <w:t xml:space="preserve"> </w:t>
      </w:r>
      <w:proofErr w:type="spellStart"/>
      <w:r w:rsidRPr="00F27F75">
        <w:rPr>
          <w:rFonts w:ascii="Calibri" w:hAnsi="Calibri" w:cs="Andalus"/>
          <w:i/>
          <w:color w:val="000000"/>
        </w:rPr>
        <w:t>Education</w:t>
      </w:r>
      <w:proofErr w:type="spellEnd"/>
      <w:r w:rsidRPr="00F27F75">
        <w:rPr>
          <w:rFonts w:ascii="Calibri" w:hAnsi="Calibri" w:cs="Andalus"/>
          <w:i/>
          <w:color w:val="000000"/>
        </w:rPr>
        <w:t>.  México</w:t>
      </w:r>
    </w:p>
    <w:p w:rsidR="00453775" w:rsidRPr="00F27F75" w:rsidRDefault="00453775" w:rsidP="00453775">
      <w:pPr>
        <w:pStyle w:val="Pa2"/>
        <w:numPr>
          <w:ilvl w:val="0"/>
          <w:numId w:val="3"/>
        </w:numPr>
        <w:spacing w:before="120" w:after="120" w:line="240" w:lineRule="auto"/>
        <w:ind w:left="426"/>
        <w:jc w:val="both"/>
        <w:rPr>
          <w:rFonts w:ascii="Calibri" w:hAnsi="Calibri" w:cs="Andalus"/>
        </w:rPr>
      </w:pPr>
      <w:proofErr w:type="spellStart"/>
      <w:r w:rsidRPr="00F27F75">
        <w:rPr>
          <w:rFonts w:ascii="Calibri" w:hAnsi="Calibri" w:cs="Andalus"/>
        </w:rPr>
        <w:t>Ries</w:t>
      </w:r>
      <w:proofErr w:type="spellEnd"/>
      <w:r w:rsidRPr="00F27F75">
        <w:rPr>
          <w:rFonts w:ascii="Calibri" w:hAnsi="Calibri" w:cs="Andalus"/>
        </w:rPr>
        <w:t xml:space="preserve">, A., y </w:t>
      </w:r>
      <w:proofErr w:type="spellStart"/>
      <w:r w:rsidRPr="00F27F75">
        <w:rPr>
          <w:rFonts w:ascii="Calibri" w:hAnsi="Calibri" w:cs="Andalus"/>
        </w:rPr>
        <w:t>Trout</w:t>
      </w:r>
      <w:proofErr w:type="spellEnd"/>
      <w:r w:rsidRPr="00F27F75">
        <w:rPr>
          <w:rFonts w:ascii="Calibri" w:hAnsi="Calibri" w:cs="Andalus"/>
        </w:rPr>
        <w:t xml:space="preserve">. J., (1993). Las 22 Leyes  Inmutables del Marketing. Mc </w:t>
      </w:r>
      <w:proofErr w:type="spellStart"/>
      <w:r w:rsidRPr="00F27F75">
        <w:rPr>
          <w:rFonts w:ascii="Calibri" w:hAnsi="Calibri" w:cs="Andalus"/>
        </w:rPr>
        <w:t>Graw</w:t>
      </w:r>
      <w:proofErr w:type="spellEnd"/>
      <w:r w:rsidRPr="00F27F75">
        <w:rPr>
          <w:rFonts w:ascii="Calibri" w:hAnsi="Calibri" w:cs="Andalus"/>
        </w:rPr>
        <w:t xml:space="preserve"> Hill. México. </w:t>
      </w:r>
    </w:p>
    <w:p w:rsidR="00453775" w:rsidRPr="00F27F75" w:rsidRDefault="00453775" w:rsidP="00453775">
      <w:pPr>
        <w:pStyle w:val="Pa2"/>
        <w:numPr>
          <w:ilvl w:val="0"/>
          <w:numId w:val="3"/>
        </w:numPr>
        <w:spacing w:before="120" w:after="120" w:line="240" w:lineRule="auto"/>
        <w:ind w:left="426"/>
        <w:jc w:val="both"/>
        <w:rPr>
          <w:rFonts w:ascii="Calibri" w:hAnsi="Calibri" w:cs="Andalus"/>
          <w:color w:val="000000"/>
        </w:rPr>
      </w:pPr>
      <w:r w:rsidRPr="00F27F75">
        <w:rPr>
          <w:rFonts w:ascii="Calibri" w:hAnsi="Calibri" w:cs="Andalus"/>
          <w:color w:val="000000"/>
        </w:rPr>
        <w:t xml:space="preserve">Alcaide, J.C., </w:t>
      </w:r>
      <w:proofErr w:type="spellStart"/>
      <w:r w:rsidRPr="00F27F75">
        <w:rPr>
          <w:rFonts w:ascii="Calibri" w:hAnsi="Calibri" w:cs="Andalus"/>
          <w:color w:val="000000"/>
        </w:rPr>
        <w:t>Bernués</w:t>
      </w:r>
      <w:proofErr w:type="spellEnd"/>
      <w:r w:rsidRPr="00F27F75">
        <w:rPr>
          <w:rFonts w:ascii="Calibri" w:hAnsi="Calibri" w:cs="Andalus"/>
          <w:color w:val="000000"/>
        </w:rPr>
        <w:t xml:space="preserve">, S., Díaz, E., Espinosa, E., Muñiz, R., y Smith, C., </w:t>
      </w:r>
      <w:r w:rsidRPr="00F27F75">
        <w:rPr>
          <w:rFonts w:ascii="Calibri" w:hAnsi="Calibri" w:cs="Andalus"/>
        </w:rPr>
        <w:t xml:space="preserve">(2013).  </w:t>
      </w:r>
      <w:r w:rsidRPr="00F27F75">
        <w:rPr>
          <w:rFonts w:ascii="Calibri" w:hAnsi="Calibri" w:cs="Andalus"/>
          <w:i/>
        </w:rPr>
        <w:t xml:space="preserve">Marketing Y Pymes. </w:t>
      </w:r>
      <w:r w:rsidRPr="00F27F75">
        <w:rPr>
          <w:rFonts w:ascii="Calibri" w:hAnsi="Calibri" w:cs="Andalus"/>
          <w:i/>
          <w:color w:val="000000"/>
        </w:rPr>
        <w:t>Las Principales Claves de Marketing en la Pequeña y Mediana Empresa.</w:t>
      </w:r>
      <w:r w:rsidRPr="00F27F75">
        <w:rPr>
          <w:rFonts w:ascii="Calibri" w:hAnsi="Calibri" w:cs="Andalus"/>
          <w:color w:val="000000"/>
        </w:rPr>
        <w:t xml:space="preserve">  {Libro en línea}. Disponible en </w:t>
      </w:r>
      <w:hyperlink r:id="rId5" w:history="1">
        <w:r w:rsidRPr="00F27F75">
          <w:rPr>
            <w:rStyle w:val="Hipervnculo"/>
            <w:rFonts w:ascii="Calibri" w:hAnsi="Calibri" w:cs="Andalus"/>
          </w:rPr>
          <w:t>http://marketingypymesebook.com/</w:t>
        </w:r>
      </w:hyperlink>
    </w:p>
    <w:p w:rsidR="00453775" w:rsidRPr="00F27F75" w:rsidRDefault="00453775" w:rsidP="00453775">
      <w:pPr>
        <w:pStyle w:val="Prrafodelista"/>
        <w:numPr>
          <w:ilvl w:val="0"/>
          <w:numId w:val="3"/>
        </w:numPr>
        <w:spacing w:before="120" w:after="120" w:line="240" w:lineRule="auto"/>
        <w:ind w:left="425" w:hanging="357"/>
        <w:contextualSpacing w:val="0"/>
        <w:rPr>
          <w:rFonts w:cs="Andalus"/>
        </w:rPr>
      </w:pPr>
      <w:r w:rsidRPr="00F27F75">
        <w:rPr>
          <w:rFonts w:cs="Andalus"/>
        </w:rPr>
        <w:lastRenderedPageBreak/>
        <w:t xml:space="preserve">Hoyos Ballesteros, R., </w:t>
      </w:r>
      <w:r w:rsidRPr="00F27F75">
        <w:rPr>
          <w:rFonts w:cs="Andalus"/>
          <w:i/>
        </w:rPr>
        <w:t xml:space="preserve">El Papel del Marketing en las Empresas: Misión, Objetivos y </w:t>
      </w:r>
      <w:proofErr w:type="spellStart"/>
      <w:r w:rsidRPr="00F27F75">
        <w:rPr>
          <w:rFonts w:cs="Andalus"/>
          <w:i/>
        </w:rPr>
        <w:t>Funciones</w:t>
      </w:r>
      <w:r w:rsidRPr="00F27F75">
        <w:rPr>
          <w:rFonts w:cs="Andalus"/>
          <w:color w:val="000000"/>
        </w:rPr>
        <w:t>Disponible</w:t>
      </w:r>
      <w:proofErr w:type="spellEnd"/>
      <w:r w:rsidRPr="00F27F75">
        <w:rPr>
          <w:rFonts w:cs="Andalus"/>
          <w:color w:val="000000"/>
        </w:rPr>
        <w:t xml:space="preserve"> en</w:t>
      </w:r>
      <w:r w:rsidRPr="00F27F75">
        <w:rPr>
          <w:rFonts w:cs="Andalus"/>
        </w:rPr>
        <w:t xml:space="preserve"> http://www.bdigital.unal.edu.co/5524/</w:t>
      </w:r>
    </w:p>
    <w:p w:rsidR="00453775" w:rsidRPr="00BB7F0B" w:rsidRDefault="00453775" w:rsidP="00453775">
      <w:pPr>
        <w:pStyle w:val="Prrafodelista"/>
        <w:numPr>
          <w:ilvl w:val="0"/>
          <w:numId w:val="3"/>
        </w:numPr>
        <w:spacing w:before="120" w:after="120" w:line="240" w:lineRule="auto"/>
        <w:ind w:left="425" w:hanging="357"/>
        <w:contextualSpacing w:val="0"/>
        <w:jc w:val="both"/>
        <w:rPr>
          <w:rFonts w:cs="Andalus"/>
        </w:rPr>
      </w:pPr>
      <w:proofErr w:type="spellStart"/>
      <w:r w:rsidRPr="00F27F75">
        <w:rPr>
          <w:rFonts w:cs="Andalus"/>
        </w:rPr>
        <w:t>Markides</w:t>
      </w:r>
      <w:proofErr w:type="spellEnd"/>
      <w:r w:rsidRPr="00F27F75">
        <w:rPr>
          <w:rFonts w:cs="Andalus"/>
        </w:rPr>
        <w:t xml:space="preserve">, C., (2000). En la Estrategia está El Éxito: Guía para Formular Estrategias Revolucionarias. Editorial Norma. Colombia. </w:t>
      </w:r>
    </w:p>
    <w:p w:rsidR="003A36B3" w:rsidRDefault="003A36B3"/>
    <w:sectPr w:rsidR="003A36B3" w:rsidSect="00161221">
      <w:pgSz w:w="12242" w:h="18722" w:code="258"/>
      <w:pgMar w:top="2835" w:right="1418" w:bottom="255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714A"/>
    <w:multiLevelType w:val="hybridMultilevel"/>
    <w:tmpl w:val="08FACBFA"/>
    <w:lvl w:ilvl="0" w:tplc="400A000F">
      <w:start w:val="1"/>
      <w:numFmt w:val="decimal"/>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C964EEC"/>
    <w:multiLevelType w:val="hybridMultilevel"/>
    <w:tmpl w:val="F95A92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601F493A"/>
    <w:multiLevelType w:val="hybridMultilevel"/>
    <w:tmpl w:val="6A6E5908"/>
    <w:lvl w:ilvl="0" w:tplc="2CC29342">
      <w:start w:val="1"/>
      <w:numFmt w:val="decimal"/>
      <w:lvlText w:val="%1)"/>
      <w:lvlJc w:val="left"/>
      <w:pPr>
        <w:ind w:left="1113" w:hanging="405"/>
      </w:pPr>
      <w:rPr>
        <w:rFonts w:hint="default"/>
      </w:rPr>
    </w:lvl>
    <w:lvl w:ilvl="1" w:tplc="F8C4FA7C">
      <w:start w:val="1"/>
      <w:numFmt w:val="lowerLetter"/>
      <w:lvlText w:val="%2)"/>
      <w:lvlJc w:val="left"/>
      <w:pPr>
        <w:ind w:left="1788" w:hanging="360"/>
      </w:pPr>
      <w:rPr>
        <w:rFonts w:hint="default"/>
        <w:b/>
      </w:r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
    <w:nsid w:val="7DF459F0"/>
    <w:multiLevelType w:val="hybridMultilevel"/>
    <w:tmpl w:val="37D20196"/>
    <w:lvl w:ilvl="0" w:tplc="D9F885AE">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68"/>
        </w:tabs>
        <w:ind w:left="1068" w:hanging="360"/>
      </w:pPr>
      <w:rPr>
        <w:rFonts w:ascii="Courier New" w:hAnsi="Courier New" w:hint="default"/>
      </w:rPr>
    </w:lvl>
    <w:lvl w:ilvl="2" w:tplc="0C0A0005">
      <w:start w:val="1"/>
      <w:numFmt w:val="bullet"/>
      <w:lvlText w:val=""/>
      <w:lvlJc w:val="left"/>
      <w:pPr>
        <w:tabs>
          <w:tab w:val="num" w:pos="1788"/>
        </w:tabs>
        <w:ind w:left="1788" w:hanging="360"/>
      </w:pPr>
      <w:rPr>
        <w:rFonts w:ascii="Wingdings" w:hAnsi="Wingdings" w:hint="default"/>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61221"/>
    <w:rsid w:val="00161221"/>
    <w:rsid w:val="003A36B3"/>
    <w:rsid w:val="00453775"/>
    <w:rsid w:val="00DA02C3"/>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C3"/>
  </w:style>
  <w:style w:type="paragraph" w:styleId="Ttulo1">
    <w:name w:val="heading 1"/>
    <w:basedOn w:val="Normal"/>
    <w:next w:val="Normal"/>
    <w:link w:val="Ttulo1Car"/>
    <w:uiPriority w:val="9"/>
    <w:qFormat/>
    <w:rsid w:val="0045377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3775"/>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basedOn w:val="Normal"/>
    <w:uiPriority w:val="34"/>
    <w:qFormat/>
    <w:rsid w:val="00453775"/>
    <w:pPr>
      <w:ind w:left="720"/>
      <w:contextualSpacing/>
    </w:pPr>
    <w:rPr>
      <w:rFonts w:ascii="Calibri" w:eastAsia="Calibri" w:hAnsi="Calibri" w:cs="Times New Roman"/>
      <w:lang w:val="es-ES_tradnl" w:eastAsia="en-US"/>
    </w:rPr>
  </w:style>
  <w:style w:type="paragraph" w:styleId="NormalWeb">
    <w:name w:val="Normal (Web)"/>
    <w:basedOn w:val="Normal"/>
    <w:uiPriority w:val="99"/>
    <w:rsid w:val="0045377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453775"/>
    <w:rPr>
      <w:color w:val="0000FF"/>
      <w:u w:val="single"/>
    </w:rPr>
  </w:style>
  <w:style w:type="paragraph" w:styleId="Textoindependiente">
    <w:name w:val="Body Text"/>
    <w:basedOn w:val="Normal"/>
    <w:link w:val="TextoindependienteCar"/>
    <w:uiPriority w:val="99"/>
    <w:unhideWhenUsed/>
    <w:rsid w:val="00453775"/>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45377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45377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45377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453775"/>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453775"/>
    <w:rPr>
      <w:rFonts w:ascii="Times New Roman" w:eastAsia="Times New Roman" w:hAnsi="Times New Roman" w:cs="Times New Roman"/>
      <w:sz w:val="24"/>
      <w:szCs w:val="24"/>
      <w:lang w:val="es-ES" w:eastAsia="es-ES"/>
    </w:rPr>
  </w:style>
  <w:style w:type="paragraph" w:customStyle="1" w:styleId="Pa2">
    <w:name w:val="Pa2"/>
    <w:basedOn w:val="Normal"/>
    <w:next w:val="Normal"/>
    <w:uiPriority w:val="99"/>
    <w:rsid w:val="00453775"/>
    <w:pPr>
      <w:autoSpaceDE w:val="0"/>
      <w:autoSpaceDN w:val="0"/>
      <w:adjustRightInd w:val="0"/>
      <w:spacing w:after="0" w:line="201" w:lineRule="atLeast"/>
    </w:pPr>
    <w:rPr>
      <w:rFonts w:ascii="Adobe Garamond Pro" w:eastAsiaTheme="minorHAnsi" w:hAnsi="Adobe Garamond Pro"/>
      <w:sz w:val="24"/>
      <w:szCs w:val="24"/>
      <w:lang w:val="es-E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rketingypymesebook.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6226</Characters>
  <Application>Microsoft Office Word</Application>
  <DocSecurity>0</DocSecurity>
  <Lines>51</Lines>
  <Paragraphs>14</Paragraphs>
  <ScaleCrop>false</ScaleCrop>
  <Company>Microsoft</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UNADA</dc:creator>
  <cp:keywords/>
  <dc:description/>
  <cp:lastModifiedBy>UNADA</cp:lastModifiedBy>
  <cp:revision>3</cp:revision>
  <dcterms:created xsi:type="dcterms:W3CDTF">2017-03-30T15:29:00Z</dcterms:created>
  <dcterms:modified xsi:type="dcterms:W3CDTF">2017-03-30T15:45:00Z</dcterms:modified>
</cp:coreProperties>
</file>