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55" w:rsidRPr="006A48AB" w:rsidRDefault="00535B55" w:rsidP="00535B55">
      <w:pPr>
        <w:spacing w:before="120" w:after="120"/>
        <w:rPr>
          <w:b/>
        </w:rPr>
      </w:pPr>
      <w:r w:rsidRPr="006A48AB">
        <w:t xml:space="preserve">Materia </w:t>
      </w:r>
      <w:r w:rsidRPr="006A48AB">
        <w:tab/>
      </w:r>
      <w:r w:rsidRPr="006A48AB">
        <w:tab/>
        <w:t xml:space="preserve">: </w:t>
      </w:r>
      <w:r w:rsidRPr="006A48AB">
        <w:rPr>
          <w:b/>
        </w:rPr>
        <w:t xml:space="preserve">TECNOLOGIA DE BEBIDAS ANALCOHOLICAS </w:t>
      </w:r>
    </w:p>
    <w:p w:rsidR="00535B55" w:rsidRPr="006A48AB" w:rsidRDefault="00535B55" w:rsidP="00535B55">
      <w:pPr>
        <w:spacing w:before="120" w:after="120"/>
      </w:pPr>
      <w:r w:rsidRPr="006A48AB">
        <w:t xml:space="preserve">Carrera </w:t>
      </w:r>
      <w:r w:rsidRPr="006A48AB">
        <w:tab/>
      </w:r>
      <w:r w:rsidRPr="006A48AB">
        <w:tab/>
        <w:t xml:space="preserve">: </w:t>
      </w:r>
      <w:r w:rsidRPr="006A48AB">
        <w:rPr>
          <w:b/>
        </w:rPr>
        <w:t>INGENIERIA DE ALIMENTOS</w:t>
      </w:r>
    </w:p>
    <w:p w:rsidR="00535B55" w:rsidRPr="006A48AB" w:rsidRDefault="00535B55" w:rsidP="00535B55">
      <w:pPr>
        <w:spacing w:before="120" w:after="120"/>
        <w:rPr>
          <w:b/>
        </w:rPr>
      </w:pPr>
      <w:r w:rsidRPr="006A48AB">
        <w:t xml:space="preserve">Sigla </w:t>
      </w:r>
      <w:r w:rsidRPr="006A48AB">
        <w:tab/>
      </w:r>
      <w:r w:rsidRPr="006A48AB">
        <w:tab/>
      </w:r>
      <w:r w:rsidRPr="006A48AB">
        <w:tab/>
        <w:t xml:space="preserve">: </w:t>
      </w:r>
      <w:r w:rsidRPr="006A48AB">
        <w:rPr>
          <w:b/>
        </w:rPr>
        <w:t>INA</w:t>
      </w:r>
      <w:r w:rsidRPr="006A48AB">
        <w:rPr>
          <w:b/>
        </w:rPr>
        <w:tab/>
      </w:r>
      <w:r w:rsidRPr="006A48AB">
        <w:tab/>
      </w:r>
      <w:r w:rsidRPr="006A48AB">
        <w:tab/>
        <w:t xml:space="preserve">Código: </w:t>
      </w:r>
      <w:r w:rsidRPr="006A48AB">
        <w:rPr>
          <w:b/>
        </w:rPr>
        <w:t>INA 073</w:t>
      </w:r>
    </w:p>
    <w:p w:rsidR="00535B55" w:rsidRPr="006A48AB" w:rsidRDefault="00535B55" w:rsidP="00535B55">
      <w:pPr>
        <w:spacing w:before="120" w:after="120"/>
        <w:rPr>
          <w:b/>
        </w:rPr>
      </w:pPr>
      <w:r w:rsidRPr="006A48AB">
        <w:t xml:space="preserve">Ubicación en el Plan de Estudios: </w:t>
      </w:r>
      <w:r w:rsidRPr="006A48AB">
        <w:tab/>
      </w:r>
      <w:r w:rsidRPr="006A48AB">
        <w:rPr>
          <w:b/>
        </w:rPr>
        <w:t>Séptimo Semestre</w:t>
      </w:r>
    </w:p>
    <w:p w:rsidR="00535B55" w:rsidRPr="006A48AB" w:rsidRDefault="00535B55" w:rsidP="00535B55">
      <w:pPr>
        <w:spacing w:before="120" w:after="120"/>
      </w:pPr>
      <w:r w:rsidRPr="006A48AB">
        <w:t>Horas Totales: 72  Horas teóricas: 2  Horas Prácticas: 2   Horas semana: 4  Créditos: 7</w:t>
      </w:r>
    </w:p>
    <w:p w:rsidR="00535B55" w:rsidRPr="006A48AB" w:rsidRDefault="00535B55" w:rsidP="00535B55">
      <w:pPr>
        <w:spacing w:before="120" w:after="120"/>
        <w:rPr>
          <w:b/>
        </w:rPr>
      </w:pPr>
      <w:r w:rsidRPr="006A48AB">
        <w:rPr>
          <w:b/>
        </w:rPr>
        <w:t>FUNDAMENTACION  DE LA MATERIA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Materia que tributa en forma directa al perfil profesional del Ingeniero de Alimentos, al desarrollar en el estudiante conocimientos y habilidades que le permitan conocer la composición y proceso de elaboración de bebidas analcohólicas, utilizando materias primas de nuestra región mediante la aplicación de tecnología adecuada y control de calidad para mejorar la calidad de vida del consumidor.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La materia tiene como pre-requisito Nutrición y Alimentación II (INA 064).</w:t>
      </w:r>
    </w:p>
    <w:p w:rsidR="00535B55" w:rsidRPr="006A48AB" w:rsidRDefault="00535B55" w:rsidP="00535B55">
      <w:pPr>
        <w:spacing w:before="120" w:after="120"/>
        <w:jc w:val="both"/>
        <w:rPr>
          <w:b/>
          <w:color w:val="000000"/>
        </w:rPr>
      </w:pPr>
      <w:r w:rsidRPr="006A48AB">
        <w:rPr>
          <w:b/>
          <w:color w:val="000000"/>
        </w:rPr>
        <w:t>OBJETIVO GENERAL</w:t>
      </w:r>
    </w:p>
    <w:p w:rsidR="00535B55" w:rsidRPr="006A48AB" w:rsidRDefault="00535B55" w:rsidP="00535B55">
      <w:pPr>
        <w:tabs>
          <w:tab w:val="left" w:pos="7920"/>
        </w:tabs>
        <w:spacing w:before="120" w:after="120"/>
        <w:jc w:val="both"/>
        <w:rPr>
          <w:b/>
        </w:rPr>
      </w:pPr>
      <w:r w:rsidRPr="006A48AB">
        <w:t>Elaborar bebidas analcohólicas aplicando procesos tecnológicos adecuados y control de calidad para mantener las propiedades nutritivas, organolépticas y microbiológicas que contribuyen a incrementar el tiempo de conservación, tomando en cuenta normas vigentes.</w:t>
      </w:r>
    </w:p>
    <w:p w:rsidR="00535B55" w:rsidRPr="006A48AB" w:rsidRDefault="00535B55" w:rsidP="00535B55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6A48AB">
        <w:rPr>
          <w:b/>
          <w:bCs/>
        </w:rPr>
        <w:t>METODOLOGÍA Y RECURSOS PARA EL APRENDIZAJE</w:t>
      </w:r>
    </w:p>
    <w:p w:rsidR="00535B55" w:rsidRPr="006A48AB" w:rsidRDefault="00535B55" w:rsidP="00535B55">
      <w:pPr>
        <w:spacing w:before="120" w:after="120"/>
        <w:jc w:val="both"/>
        <w:rPr>
          <w:lang w:val="es-ES_tradnl"/>
        </w:rPr>
      </w:pPr>
      <w:r w:rsidRPr="006A48AB">
        <w:rPr>
          <w:lang w:val="es-ES_tradnl"/>
        </w:rPr>
        <w:t>La materia se desarrollará utilizando métodos y técnicas que faciliten la formación académica del estudiante y la inserción en el área de la investigación:</w:t>
      </w:r>
    </w:p>
    <w:p w:rsidR="00535B55" w:rsidRPr="006A48AB" w:rsidRDefault="00535B55" w:rsidP="00535B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Calibri"/>
          <w:lang w:val="es-ES_tradnl" w:eastAsia="en-US"/>
        </w:rPr>
      </w:pPr>
      <w:r w:rsidRPr="006A48AB">
        <w:rPr>
          <w:rFonts w:eastAsia="Calibri"/>
          <w:lang w:val="es-ES_tradnl"/>
        </w:rPr>
        <w:t>Método de elaboración conjunta</w:t>
      </w:r>
    </w:p>
    <w:p w:rsidR="00535B55" w:rsidRPr="006A48AB" w:rsidRDefault="00535B55" w:rsidP="00535B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Aprendizaje basado en problemas</w:t>
      </w:r>
    </w:p>
    <w:p w:rsidR="00535B55" w:rsidRPr="006A48AB" w:rsidRDefault="00535B55" w:rsidP="00535B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Dinámicas grupales para el desarrollo de prácticos y temas de investigación</w:t>
      </w:r>
    </w:p>
    <w:p w:rsidR="00535B55" w:rsidRPr="006A48AB" w:rsidRDefault="00535B55" w:rsidP="00535B5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Realización de laboratorios</w:t>
      </w:r>
    </w:p>
    <w:p w:rsidR="00535B55" w:rsidRPr="006A48AB" w:rsidRDefault="00535B55" w:rsidP="00535B55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Visitas industriales</w:t>
      </w:r>
    </w:p>
    <w:p w:rsidR="00535B55" w:rsidRPr="006A48AB" w:rsidRDefault="00535B55" w:rsidP="00535B55">
      <w:pPr>
        <w:spacing w:before="120" w:after="120"/>
        <w:jc w:val="both"/>
        <w:rPr>
          <w:b/>
          <w:lang w:val="es-ES_tradnl"/>
        </w:rPr>
      </w:pPr>
      <w:r w:rsidRPr="006A48AB">
        <w:rPr>
          <w:b/>
          <w:lang w:val="es-ES_tradnl"/>
        </w:rPr>
        <w:t>CONTENIDO TEMÁTICO DE LA ASIGNATURA</w:t>
      </w:r>
    </w:p>
    <w:p w:rsidR="00535B55" w:rsidRPr="006A48AB" w:rsidRDefault="00535B55" w:rsidP="00535B55">
      <w:pPr>
        <w:spacing w:before="120" w:after="120"/>
        <w:rPr>
          <w:b/>
        </w:rPr>
      </w:pPr>
      <w:r>
        <w:rPr>
          <w:b/>
        </w:rPr>
        <w:t>I.</w:t>
      </w:r>
      <w:r w:rsidRPr="006A48AB">
        <w:rPr>
          <w:b/>
        </w:rPr>
        <w:t xml:space="preserve"> AGUA DE CONSUMO HUMANO </w:t>
      </w:r>
    </w:p>
    <w:p w:rsidR="00535B55" w:rsidRPr="006A48AB" w:rsidRDefault="00535B55" w:rsidP="00535B55">
      <w:pPr>
        <w:spacing w:before="120" w:after="120"/>
        <w:jc w:val="both"/>
        <w:rPr>
          <w:rFonts w:eastAsiaTheme="minorHAnsi"/>
          <w:lang w:eastAsia="en-US"/>
        </w:rPr>
      </w:pPr>
      <w:r w:rsidRPr="006A48AB">
        <w:t>1.1.- Definición, necesidades. 1.2.- Origen del agua. 1.3.- Ciclo hidrológico. 1.4.- Tratamiento físico y fisicoquímico. 1.5 Tipos de análisis y toma de muestras. 1.6.- Control de calidad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>
        <w:rPr>
          <w:b/>
        </w:rPr>
        <w:t>II</w:t>
      </w:r>
      <w:r w:rsidRPr="006A48AB">
        <w:rPr>
          <w:b/>
        </w:rPr>
        <w:t xml:space="preserve"> AGUAS MINERALES </w:t>
      </w:r>
    </w:p>
    <w:p w:rsidR="00535B55" w:rsidRPr="00040739" w:rsidRDefault="00535B55" w:rsidP="00535B55">
      <w:pPr>
        <w:spacing w:before="120" w:after="120"/>
        <w:jc w:val="both"/>
      </w:pPr>
      <w:r w:rsidRPr="006A48AB">
        <w:t>2.1 Características.2.2 Origen. 2.3 Tratamiento físico y fisicoquímico. 2.4 Composición y factores de calidad. 2.5 Calidad microbiológica. 2.6 Clasificación de las aguas minerales naturales.2.7 Envases y etiquetado.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>
        <w:rPr>
          <w:b/>
        </w:rPr>
        <w:t>III.</w:t>
      </w:r>
      <w:r w:rsidRPr="006A48AB">
        <w:rPr>
          <w:b/>
        </w:rPr>
        <w:t xml:space="preserve"> JUGOS DE FRUTAS Y HORTALIZAS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3.1 Características de las materias primas. 3.2 composición química y nutricional de las materias primas. 3.3 Proceso de elaboración y conservación del producto. 3.4 Envasado. 3.5 control de calidad.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 w:rsidRPr="006A48AB">
        <w:rPr>
          <w:b/>
        </w:rPr>
        <w:t>IV</w:t>
      </w:r>
      <w:r>
        <w:rPr>
          <w:b/>
        </w:rPr>
        <w:t>.</w:t>
      </w:r>
      <w:r w:rsidRPr="006A48AB">
        <w:rPr>
          <w:b/>
        </w:rPr>
        <w:t xml:space="preserve"> NECTARES DE FRUTA</w:t>
      </w:r>
    </w:p>
    <w:p w:rsidR="00535B55" w:rsidRPr="006A48AB" w:rsidRDefault="00535B55" w:rsidP="00535B55">
      <w:pPr>
        <w:spacing w:before="120" w:after="120"/>
        <w:jc w:val="both"/>
      </w:pPr>
      <w:r w:rsidRPr="006A48AB">
        <w:lastRenderedPageBreak/>
        <w:t>4.1 Características generales.  4.2  Proceso de elaboración y conservación del producto. 4.3 Envasado. 4.4 Control de calidad.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>
        <w:rPr>
          <w:b/>
        </w:rPr>
        <w:t>V.</w:t>
      </w:r>
      <w:r w:rsidRPr="006A48AB">
        <w:rPr>
          <w:b/>
        </w:rPr>
        <w:t xml:space="preserve"> JARABES PARA REFRESCOS</w:t>
      </w:r>
    </w:p>
    <w:p w:rsidR="00535B55" w:rsidRPr="006A48AB" w:rsidRDefault="00535B55" w:rsidP="00535B55">
      <w:pPr>
        <w:spacing w:before="120" w:after="120"/>
        <w:jc w:val="both"/>
        <w:rPr>
          <w:color w:val="333333"/>
        </w:rPr>
      </w:pPr>
      <w:r w:rsidRPr="006A48AB">
        <w:rPr>
          <w:color w:val="333333"/>
        </w:rPr>
        <w:t xml:space="preserve"> 5.1.- Características generales. 5.2 Calidad del agua. 5.3 Tipos de jarabes. 5.4 Proceso de elaboración y envasado. 5.5  Control de calidad.</w:t>
      </w:r>
    </w:p>
    <w:p w:rsidR="00535B55" w:rsidRPr="006A48AB" w:rsidRDefault="00535B55" w:rsidP="00535B55">
      <w:pPr>
        <w:spacing w:before="120" w:after="120"/>
        <w:jc w:val="both"/>
        <w:rPr>
          <w:b/>
          <w:color w:val="333333"/>
        </w:rPr>
      </w:pPr>
      <w:r>
        <w:rPr>
          <w:b/>
          <w:color w:val="333333"/>
        </w:rPr>
        <w:t>VI.</w:t>
      </w:r>
      <w:r w:rsidRPr="006A48AB">
        <w:rPr>
          <w:b/>
          <w:color w:val="333333"/>
        </w:rPr>
        <w:t xml:space="preserve"> BEBIDAS GASEOSAS</w:t>
      </w:r>
    </w:p>
    <w:p w:rsidR="00535B55" w:rsidRPr="006A48AB" w:rsidRDefault="00535B55" w:rsidP="00535B55">
      <w:pPr>
        <w:spacing w:before="120" w:after="120"/>
        <w:jc w:val="both"/>
        <w:rPr>
          <w:color w:val="333333"/>
        </w:rPr>
      </w:pPr>
      <w:r w:rsidRPr="006A48AB">
        <w:rPr>
          <w:color w:val="333333"/>
        </w:rPr>
        <w:t>6.1 Características generales. 6.2Materias primas y otros ingredientes. 6.3 Preparación de jarabe. 6.4 Proceso de elaboración y envasado. 6.5 Etiquetado. 6.6 Alteraciones. 6.7 Control de calidad.</w:t>
      </w:r>
    </w:p>
    <w:p w:rsidR="00535B55" w:rsidRPr="006A48AB" w:rsidRDefault="00535B55" w:rsidP="00535B55">
      <w:pPr>
        <w:spacing w:before="120" w:after="120"/>
        <w:jc w:val="both"/>
        <w:rPr>
          <w:b/>
          <w:color w:val="333333"/>
        </w:rPr>
      </w:pPr>
      <w:r>
        <w:rPr>
          <w:b/>
          <w:color w:val="333333"/>
        </w:rPr>
        <w:t>VII.</w:t>
      </w:r>
      <w:r w:rsidRPr="006A48AB">
        <w:rPr>
          <w:b/>
          <w:color w:val="333333"/>
        </w:rPr>
        <w:t xml:space="preserve"> BEBIDAS ISOTONICAS O DEPORTIVAS</w:t>
      </w:r>
    </w:p>
    <w:p w:rsidR="00535B55" w:rsidRPr="006A48AB" w:rsidRDefault="00535B55" w:rsidP="00535B55">
      <w:pPr>
        <w:spacing w:before="120" w:after="120"/>
        <w:jc w:val="both"/>
        <w:rPr>
          <w:color w:val="333333"/>
        </w:rPr>
      </w:pPr>
      <w:r w:rsidRPr="006A48AB">
        <w:rPr>
          <w:color w:val="333333"/>
        </w:rPr>
        <w:t>7.1Características generales. 7.2 Tipos de bebidas. 7.3 Composición química y nutricional. 7.4 Proceso de elaboración y envasado. 7.5 control de calidad.</w:t>
      </w:r>
    </w:p>
    <w:p w:rsidR="00535B55" w:rsidRPr="006A48AB" w:rsidRDefault="00535B55" w:rsidP="00535B55">
      <w:pPr>
        <w:spacing w:before="120" w:after="120"/>
        <w:jc w:val="both"/>
        <w:rPr>
          <w:rFonts w:eastAsiaTheme="minorHAnsi"/>
          <w:b/>
          <w:lang w:eastAsia="en-US"/>
        </w:rPr>
      </w:pPr>
      <w:r>
        <w:rPr>
          <w:b/>
        </w:rPr>
        <w:t>VIII.</w:t>
      </w:r>
      <w:r w:rsidRPr="006A48AB">
        <w:rPr>
          <w:b/>
        </w:rPr>
        <w:t xml:space="preserve"> BEBIDAS ESTIMULANTES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8.1 Características generales.  8.2 El té: Proceso de tratamiento de la hoja de té. 8.3 Obtención de variedades de té. 8.4 El café: tipos de granos de café. 8.5 Proceso de elaboración 8.6 Obtención de café instantáneo, descafeinado. 8.7 Sucedáneos del café. 8.8 Otras bebidas estimulantes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 w:rsidRPr="006A48AB">
        <w:rPr>
          <w:b/>
        </w:rPr>
        <w:t>MEDIOS DE ENSEÑANZA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Los medios que facilitaran el desarrollo de la materia son: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Pizarrón, marcador, data display, computadora, bibliografía e Internet.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 w:rsidRPr="006A48AB">
        <w:rPr>
          <w:b/>
        </w:rPr>
        <w:t>SISTEMA DE EVALUACIÓN</w:t>
      </w:r>
    </w:p>
    <w:p w:rsidR="00535B55" w:rsidRPr="006A48AB" w:rsidRDefault="00535B55" w:rsidP="00535B55">
      <w:pPr>
        <w:spacing w:before="120" w:after="120"/>
        <w:jc w:val="both"/>
      </w:pPr>
      <w:r w:rsidRPr="006A48AB">
        <w:t>El sistema de evaluación se realizará considerando el reglamento de evaluación vigente en la Universidad Autónoma Juan Misael Saracho.</w:t>
      </w:r>
    </w:p>
    <w:p w:rsidR="00535B55" w:rsidRPr="006A48AB" w:rsidRDefault="00535B55" w:rsidP="00535B55">
      <w:pPr>
        <w:spacing w:before="120" w:after="120"/>
        <w:jc w:val="both"/>
      </w:pPr>
      <w:r w:rsidRPr="006A48AB">
        <w:rPr>
          <w:b/>
        </w:rPr>
        <w:t xml:space="preserve">Evaluación continua: </w:t>
      </w:r>
      <w:r w:rsidRPr="006A48AB">
        <w:t>Se aplicará a las actividades que se desarrollarán en clases tanto teóricas como prácticas, y en la presentación de trabajos de investigación</w:t>
      </w:r>
    </w:p>
    <w:p w:rsidR="00535B55" w:rsidRDefault="00535B55" w:rsidP="00535B55">
      <w:pPr>
        <w:spacing w:before="120" w:after="120"/>
        <w:jc w:val="both"/>
        <w:rPr>
          <w:b/>
        </w:rPr>
      </w:pPr>
      <w:r w:rsidRPr="006A48AB">
        <w:rPr>
          <w:b/>
        </w:rPr>
        <w:t xml:space="preserve">Evaluación final: </w:t>
      </w:r>
      <w:r w:rsidRPr="006A48AB">
        <w:t>La evaluación final se realizara en las mesas correspondientes en función a las normas  vigentes de la Universidad Autónoma Juan Misael Saracho</w:t>
      </w:r>
    </w:p>
    <w:p w:rsidR="00535B55" w:rsidRPr="006A48AB" w:rsidRDefault="00535B55" w:rsidP="00535B55">
      <w:pPr>
        <w:spacing w:before="120" w:after="120"/>
        <w:jc w:val="both"/>
        <w:rPr>
          <w:b/>
        </w:rPr>
      </w:pPr>
      <w:r w:rsidRPr="006A48AB">
        <w:rPr>
          <w:b/>
        </w:rPr>
        <w:t xml:space="preserve">BIBLIOGRAFÍA </w:t>
      </w:r>
    </w:p>
    <w:p w:rsidR="00535B55" w:rsidRPr="006A48AB" w:rsidRDefault="00535B55" w:rsidP="00535B55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Theme="minorHAnsi" w:hAnsiTheme="minorHAnsi"/>
          <w:sz w:val="24"/>
          <w:szCs w:val="24"/>
        </w:rPr>
      </w:pPr>
      <w:r w:rsidRPr="006A48AB">
        <w:rPr>
          <w:rFonts w:asciiTheme="minorHAnsi" w:hAnsiTheme="minorHAnsi"/>
          <w:sz w:val="24"/>
          <w:szCs w:val="24"/>
        </w:rPr>
        <w:t>Robinson. Bioquímica y valor nutritivo de los Alimentos. Editorial Acribia Zaragoza,1991</w:t>
      </w:r>
    </w:p>
    <w:p w:rsidR="00535B55" w:rsidRPr="006A48AB" w:rsidRDefault="00535B55" w:rsidP="00535B55">
      <w:pPr>
        <w:pStyle w:val="Prrafodelista"/>
        <w:numPr>
          <w:ilvl w:val="0"/>
          <w:numId w:val="2"/>
        </w:numPr>
        <w:spacing w:before="120" w:after="120" w:line="240" w:lineRule="auto"/>
        <w:ind w:left="426" w:hanging="357"/>
        <w:rPr>
          <w:rFonts w:asciiTheme="minorHAnsi" w:hAnsiTheme="minorHAnsi"/>
          <w:sz w:val="24"/>
          <w:szCs w:val="24"/>
        </w:rPr>
      </w:pPr>
      <w:r w:rsidRPr="006A48AB">
        <w:rPr>
          <w:rFonts w:asciiTheme="minorHAnsi" w:hAnsiTheme="minorHAnsi"/>
          <w:sz w:val="24"/>
          <w:szCs w:val="24"/>
        </w:rPr>
        <w:t>H.G. Muller. Nutrición y Ciencia de los Alimentos. Editorial Acribia S.A España, 1990</w:t>
      </w:r>
    </w:p>
    <w:p w:rsidR="00535B55" w:rsidRPr="006A48AB" w:rsidRDefault="00535B55" w:rsidP="00535B55">
      <w:pPr>
        <w:numPr>
          <w:ilvl w:val="0"/>
          <w:numId w:val="2"/>
        </w:numPr>
        <w:spacing w:before="120" w:after="120" w:line="240" w:lineRule="auto"/>
        <w:ind w:left="426" w:hanging="357"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David Arthey, Colin Dennis, Procesado de Hortalizas, España 1992, Ed. ACRIBIA.</w:t>
      </w:r>
    </w:p>
    <w:p w:rsidR="00535B55" w:rsidRPr="006A48AB" w:rsidRDefault="00535B55" w:rsidP="00535B55">
      <w:pPr>
        <w:numPr>
          <w:ilvl w:val="0"/>
          <w:numId w:val="2"/>
        </w:numPr>
        <w:spacing w:before="120" w:after="120" w:line="240" w:lineRule="auto"/>
        <w:ind w:left="426" w:hanging="357"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Marco R. Meyer, Prof. GactamoPaltrivieri, Elaboración de Frutas y Hortalizas, México 1997, Ed. TRILLAS.</w:t>
      </w:r>
    </w:p>
    <w:p w:rsidR="00535B55" w:rsidRPr="006A48AB" w:rsidRDefault="00535B55" w:rsidP="00535B55">
      <w:pPr>
        <w:pStyle w:val="Prrafodelista"/>
        <w:numPr>
          <w:ilvl w:val="0"/>
          <w:numId w:val="2"/>
        </w:numPr>
        <w:spacing w:before="120" w:after="120" w:line="240" w:lineRule="auto"/>
        <w:ind w:left="426"/>
        <w:rPr>
          <w:rFonts w:asciiTheme="minorHAnsi" w:hAnsiTheme="minorHAnsi"/>
          <w:sz w:val="24"/>
          <w:szCs w:val="24"/>
        </w:rPr>
      </w:pPr>
      <w:r w:rsidRPr="006A48AB">
        <w:rPr>
          <w:rFonts w:asciiTheme="minorHAnsi" w:hAnsiTheme="minorHAnsi"/>
          <w:sz w:val="24"/>
          <w:szCs w:val="24"/>
        </w:rPr>
        <w:t>Madrid, A. Manual de Industrias Alimentarias. Ediciones A.M.V.; España; 1986.</w:t>
      </w:r>
    </w:p>
    <w:p w:rsidR="00535B55" w:rsidRPr="006A48AB" w:rsidRDefault="00535B55" w:rsidP="00535B55">
      <w:pPr>
        <w:numPr>
          <w:ilvl w:val="0"/>
          <w:numId w:val="2"/>
        </w:numPr>
        <w:spacing w:before="120" w:after="120" w:line="240" w:lineRule="auto"/>
        <w:ind w:left="426" w:hanging="357"/>
        <w:jc w:val="both"/>
        <w:rPr>
          <w:rFonts w:eastAsia="Calibri"/>
          <w:lang w:val="es-ES_tradnl"/>
        </w:rPr>
      </w:pPr>
      <w:r w:rsidRPr="006A48AB">
        <w:rPr>
          <w:rFonts w:eastAsia="Calibri"/>
          <w:lang w:val="es-ES_tradnl"/>
        </w:rPr>
        <w:t>Internet</w:t>
      </w: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535B55" w:rsidRDefault="00535B55" w:rsidP="00535B55">
      <w:pPr>
        <w:spacing w:before="120" w:after="120"/>
        <w:jc w:val="both"/>
        <w:rPr>
          <w:rFonts w:ascii="Calibri" w:hAnsi="Calibri" w:cs="Arial"/>
        </w:rPr>
      </w:pPr>
    </w:p>
    <w:p w:rsidR="003A36B3" w:rsidRDefault="003A36B3"/>
    <w:sectPr w:rsidR="003A36B3" w:rsidSect="00161221">
      <w:pgSz w:w="12242" w:h="18722" w:code="258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81CE0"/>
    <w:multiLevelType w:val="multilevel"/>
    <w:tmpl w:val="7D2A4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161221"/>
    <w:rsid w:val="00161221"/>
    <w:rsid w:val="00330A73"/>
    <w:rsid w:val="003A36B3"/>
    <w:rsid w:val="0053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B55"/>
    <w:pPr>
      <w:ind w:left="720"/>
      <w:contextualSpacing/>
    </w:pPr>
    <w:rPr>
      <w:rFonts w:ascii="Calibri" w:eastAsia="Calibri" w:hAnsi="Calibri" w:cs="Times New Roman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3634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3</cp:revision>
  <dcterms:created xsi:type="dcterms:W3CDTF">2017-03-30T15:29:00Z</dcterms:created>
  <dcterms:modified xsi:type="dcterms:W3CDTF">2017-03-30T15:43:00Z</dcterms:modified>
</cp:coreProperties>
</file>